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48B9E1B7" w:rsidR="004C75B8" w:rsidRDefault="004C75B8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#161</w:t>
      </w:r>
      <w:r>
        <w:rPr>
          <w:b/>
          <w:i/>
          <w:noProof/>
          <w:sz w:val="28"/>
        </w:rPr>
        <w:tab/>
      </w:r>
      <w:r w:rsidR="00035AD3" w:rsidRPr="00035AD3">
        <w:rPr>
          <w:rFonts w:cs="Arial"/>
          <w:b/>
          <w:noProof/>
          <w:sz w:val="24"/>
        </w:rPr>
        <w:t>S2-2402518</w:t>
      </w:r>
    </w:p>
    <w:p w14:paraId="53F8655B" w14:textId="2FBEF621" w:rsidR="004C75B8" w:rsidRDefault="004C75B8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February 26</w:t>
      </w:r>
      <w:r w:rsidRPr="00154DFD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</w:t>
      </w:r>
      <w:r w:rsidR="00FD618B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March 1</w:t>
      </w:r>
      <w:r w:rsidRPr="00154DFD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S2-240)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497CE2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75174" w:rsidRPr="00475174">
        <w:rPr>
          <w:rFonts w:ascii="Arial" w:hAnsi="Arial" w:cs="Arial"/>
          <w:b/>
        </w:rPr>
        <w:t xml:space="preserve">Support for </w:t>
      </w:r>
      <w:proofErr w:type="spellStart"/>
      <w:r w:rsidR="00475174" w:rsidRPr="00475174">
        <w:rPr>
          <w:rFonts w:ascii="Arial" w:hAnsi="Arial" w:cs="Arial"/>
          <w:b/>
        </w:rPr>
        <w:t>DualSteer</w:t>
      </w:r>
      <w:proofErr w:type="spellEnd"/>
      <w:r w:rsidR="00475174" w:rsidRPr="00475174">
        <w:rPr>
          <w:rFonts w:ascii="Arial" w:hAnsi="Arial" w:cs="Arial"/>
          <w:b/>
        </w:rPr>
        <w:t xml:space="preserve"> devices in 5GS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C80FDE3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5135A">
        <w:rPr>
          <w:rFonts w:ascii="Arial" w:hAnsi="Arial" w:cs="Arial"/>
          <w:b/>
        </w:rPr>
        <w:t>13</w:t>
      </w:r>
      <w:r>
        <w:rPr>
          <w:rFonts w:ascii="Arial" w:hAnsi="Arial" w:cs="Arial"/>
          <w:b/>
        </w:rPr>
        <w:t xml:space="preserve"> </w:t>
      </w:r>
    </w:p>
    <w:p w14:paraId="1A0A4326" w14:textId="2BF50B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135A" w:rsidRPr="00F442B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FS_MASSS</w:t>
      </w:r>
      <w:r w:rsidR="00B513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25710BA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A257C">
        <w:rPr>
          <w:rFonts w:ascii="Arial" w:hAnsi="Arial" w:cs="Arial"/>
          <w:i/>
        </w:rPr>
        <w:t xml:space="preserve">This paper proposes solution for KI#1.1 and KI#1.2 to support </w:t>
      </w:r>
      <w:proofErr w:type="spellStart"/>
      <w:r w:rsidR="000A257C">
        <w:rPr>
          <w:rFonts w:ascii="Arial" w:hAnsi="Arial" w:cs="Arial"/>
          <w:i/>
        </w:rPr>
        <w:t>DualSteer</w:t>
      </w:r>
      <w:proofErr w:type="spellEnd"/>
      <w:r w:rsidR="000A257C">
        <w:rPr>
          <w:rFonts w:ascii="Arial" w:hAnsi="Arial" w:cs="Arial"/>
          <w:i/>
        </w:rPr>
        <w:t xml:space="preserve"> devices in 5GS</w:t>
      </w:r>
      <w:r w:rsidR="003C10F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493A86FC" w:rsidR="00007082" w:rsidRPr="00007082" w:rsidRDefault="000A257C" w:rsidP="00007082">
      <w:r>
        <w:t xml:space="preserve">This </w:t>
      </w:r>
      <w:r w:rsidR="003C10F1">
        <w:t>paper</w:t>
      </w:r>
      <w:r>
        <w:t xml:space="preserve"> provides a model for </w:t>
      </w:r>
      <w:proofErr w:type="spellStart"/>
      <w:r>
        <w:t>DualSteer</w:t>
      </w:r>
      <w:proofErr w:type="spellEnd"/>
      <w:r>
        <w:t xml:space="preserve"> device and proposes enhancements in subscription data and UE registration procedure to support traffic steering and switching of application traffic via two 3GPP access. The solution is applicable to both </w:t>
      </w:r>
      <w:proofErr w:type="spellStart"/>
      <w:r>
        <w:t>DualSteer</w:t>
      </w:r>
      <w:proofErr w:type="spellEnd"/>
      <w:r>
        <w:t xml:space="preserve"> device that does not support simultaneous transmission over two 3GPP access and that supports simultaneous transmission over two 3GPP access.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011C15B" w:rsidR="007A0DC5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5F65">
        <w:rPr>
          <w:rFonts w:ascii="Arial" w:hAnsi="Arial" w:cs="Arial"/>
          <w:b/>
        </w:rPr>
        <w:t>700-</w:t>
      </w:r>
      <w:r w:rsidR="00014079">
        <w:rPr>
          <w:rFonts w:ascii="Arial" w:hAnsi="Arial" w:cs="Arial"/>
          <w:b/>
        </w:rPr>
        <w:t>54</w:t>
      </w:r>
      <w:r w:rsidR="00025F65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B5135A">
        <w:rPr>
          <w:rFonts w:ascii="Arial" w:hAnsi="Arial" w:cs="Arial"/>
          <w:b/>
        </w:rPr>
        <w:t>:</w:t>
      </w:r>
    </w:p>
    <w:p w14:paraId="2715F2D6" w14:textId="120B68E8" w:rsidR="00000AD9" w:rsidRDefault="00000AD9" w:rsidP="00420457">
      <w:pPr>
        <w:rPr>
          <w:rFonts w:ascii="Arial" w:hAnsi="Arial" w:cs="Arial"/>
          <w:b/>
        </w:rPr>
      </w:pPr>
    </w:p>
    <w:p w14:paraId="4CCFE2D0" w14:textId="5AC454F6" w:rsidR="00355CEF" w:rsidRDefault="007A0DC5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157657227"/>
      <w:bookmarkStart w:id="3" w:name="_Toc93305721"/>
      <w:bookmarkStart w:id="4" w:name="_Toc15204644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230A798" w14:textId="77777777" w:rsidR="00014079" w:rsidRDefault="00014079" w:rsidP="00014079">
      <w:pPr>
        <w:pStyle w:val="Heading2"/>
      </w:pPr>
      <w:r>
        <w:t>6.0</w:t>
      </w:r>
      <w:r>
        <w:tab/>
        <w:t>Mapping of Solutions to Key Issues</w:t>
      </w:r>
      <w:bookmarkEnd w:id="2"/>
    </w:p>
    <w:p w14:paraId="2F9A5833" w14:textId="77777777" w:rsidR="00014079" w:rsidRPr="00BC49C2" w:rsidRDefault="00014079" w:rsidP="00014079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014079" w:rsidRPr="003E5131" w14:paraId="4A4430BE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F36582B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6670" w:type="dxa"/>
            <w:gridSpan w:val="4"/>
            <w:shd w:val="clear" w:color="auto" w:fill="auto"/>
          </w:tcPr>
          <w:p w14:paraId="72E159F0" w14:textId="77777777" w:rsidR="00014079" w:rsidRPr="003E5131" w:rsidRDefault="00014079" w:rsidP="00282141">
            <w:pPr>
              <w:pStyle w:val="TAH"/>
            </w:pPr>
            <w:r w:rsidRPr="003E5131">
              <w:t xml:space="preserve">Key Issues for </w:t>
            </w:r>
            <w:proofErr w:type="spellStart"/>
            <w:r w:rsidRPr="003E5131">
              <w:t>DualSteer</w:t>
            </w:r>
            <w:proofErr w:type="spellEnd"/>
          </w:p>
        </w:tc>
      </w:tr>
      <w:tr w:rsidR="00014079" w:rsidRPr="003E5131" w14:paraId="72674AD4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50EB9DF" w14:textId="77777777" w:rsidR="00014079" w:rsidRPr="003E5131" w:rsidRDefault="00014079" w:rsidP="00282141">
            <w:pPr>
              <w:pStyle w:val="TAH"/>
            </w:pPr>
            <w:r w:rsidRPr="003E5131">
              <w:t>Solution</w:t>
            </w:r>
            <w:r w:rsidRPr="003E5131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10FD797B" w14:textId="77777777" w:rsidR="00014079" w:rsidRPr="003E5131" w:rsidRDefault="00014079" w:rsidP="00282141">
            <w:pPr>
              <w:pStyle w:val="TAH"/>
            </w:pPr>
            <w:r w:rsidRPr="003E5131">
              <w:t>&lt;Key Issue #1.1&gt;</w:t>
            </w:r>
          </w:p>
        </w:tc>
        <w:tc>
          <w:tcPr>
            <w:tcW w:w="1667" w:type="dxa"/>
            <w:shd w:val="clear" w:color="auto" w:fill="auto"/>
          </w:tcPr>
          <w:p w14:paraId="672A1283" w14:textId="77777777" w:rsidR="00014079" w:rsidRPr="003E5131" w:rsidRDefault="00014079" w:rsidP="00282141">
            <w:pPr>
              <w:pStyle w:val="TAH"/>
            </w:pPr>
            <w:r w:rsidRPr="003E5131">
              <w:t>&lt;Key Issue #1.2&gt;</w:t>
            </w:r>
          </w:p>
        </w:tc>
        <w:tc>
          <w:tcPr>
            <w:tcW w:w="1667" w:type="dxa"/>
            <w:shd w:val="clear" w:color="auto" w:fill="auto"/>
          </w:tcPr>
          <w:p w14:paraId="54151995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1669" w:type="dxa"/>
            <w:shd w:val="clear" w:color="auto" w:fill="auto"/>
          </w:tcPr>
          <w:p w14:paraId="48835BD8" w14:textId="77777777" w:rsidR="00014079" w:rsidRPr="003E5131" w:rsidRDefault="00014079" w:rsidP="00282141">
            <w:pPr>
              <w:pStyle w:val="TAH"/>
            </w:pPr>
          </w:p>
        </w:tc>
      </w:tr>
      <w:tr w:rsidR="00014079" w:rsidRPr="005A2371" w14:paraId="64A09DCA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FAE8D4A" w14:textId="4CF712B6" w:rsidR="00014079" w:rsidRPr="003E5131" w:rsidRDefault="00182757" w:rsidP="00282141">
            <w:pPr>
              <w:pStyle w:val="TAH"/>
            </w:pPr>
            <w:ins w:id="5" w:author="Pallab" w:date="2024-02-13T14:28:00Z">
              <w:r>
                <w:t>#X</w:t>
              </w:r>
            </w:ins>
          </w:p>
        </w:tc>
        <w:tc>
          <w:tcPr>
            <w:tcW w:w="1667" w:type="dxa"/>
            <w:shd w:val="clear" w:color="auto" w:fill="auto"/>
          </w:tcPr>
          <w:p w14:paraId="666F4DD6" w14:textId="668F9A84" w:rsidR="00014079" w:rsidRPr="005A2371" w:rsidRDefault="00475174" w:rsidP="00282141">
            <w:pPr>
              <w:pStyle w:val="TAC"/>
            </w:pPr>
            <w:ins w:id="6" w:author="Pallab" w:date="2024-02-13T14:24:00Z">
              <w: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5709F19E" w14:textId="377860AF" w:rsidR="00014079" w:rsidRPr="005A2371" w:rsidRDefault="00475174" w:rsidP="00282141">
            <w:pPr>
              <w:pStyle w:val="TAC"/>
            </w:pPr>
            <w:ins w:id="7" w:author="Pallab" w:date="2024-02-13T14:24:00Z">
              <w: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387234D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6261FFD6" w14:textId="77777777" w:rsidR="00014079" w:rsidRPr="005A2371" w:rsidRDefault="00014079" w:rsidP="00282141">
            <w:pPr>
              <w:pStyle w:val="TAC"/>
            </w:pPr>
          </w:p>
        </w:tc>
      </w:tr>
      <w:tr w:rsidR="00014079" w:rsidRPr="005A2371" w14:paraId="7B6E726E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0D2418D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1D2978AB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5B0705AC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7717CC0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17CBAB11" w14:textId="77777777" w:rsidR="00014079" w:rsidRPr="005A2371" w:rsidRDefault="00014079" w:rsidP="00282141">
            <w:pPr>
              <w:pStyle w:val="TAC"/>
            </w:pPr>
          </w:p>
        </w:tc>
      </w:tr>
      <w:tr w:rsidR="00014079" w:rsidRPr="005A2371" w14:paraId="21ECCE12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728DC32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55945C47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7A50222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504FB33C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1C9BD952" w14:textId="77777777" w:rsidR="00014079" w:rsidRPr="005A2371" w:rsidRDefault="00014079" w:rsidP="00282141">
            <w:pPr>
              <w:pStyle w:val="TAC"/>
            </w:pPr>
          </w:p>
        </w:tc>
      </w:tr>
      <w:tr w:rsidR="00014079" w:rsidRPr="005A2371" w14:paraId="6794C862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4AA539F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6556AE63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96CEB93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7296378C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07DDEB33" w14:textId="77777777" w:rsidR="00014079" w:rsidRPr="005A2371" w:rsidRDefault="00014079" w:rsidP="00282141">
            <w:pPr>
              <w:pStyle w:val="TAC"/>
            </w:pPr>
          </w:p>
        </w:tc>
      </w:tr>
      <w:tr w:rsidR="00014079" w:rsidRPr="005A2371" w14:paraId="085CDB2F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1D85508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7342F04A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A0945A9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0C24B20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38C8BF3A" w14:textId="77777777" w:rsidR="00014079" w:rsidRPr="005A2371" w:rsidRDefault="00014079" w:rsidP="00282141">
            <w:pPr>
              <w:pStyle w:val="TAC"/>
            </w:pPr>
          </w:p>
        </w:tc>
      </w:tr>
    </w:tbl>
    <w:p w14:paraId="6D51411C" w14:textId="77777777" w:rsidR="00014079" w:rsidRDefault="00014079" w:rsidP="00014079"/>
    <w:p w14:paraId="613BC15C" w14:textId="77777777" w:rsidR="00014079" w:rsidRDefault="00014079" w:rsidP="00014079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014079" w:rsidRPr="003E5131" w14:paraId="79BCB28E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C75DFBB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6670" w:type="dxa"/>
            <w:gridSpan w:val="4"/>
            <w:shd w:val="clear" w:color="auto" w:fill="auto"/>
          </w:tcPr>
          <w:p w14:paraId="6114E5B1" w14:textId="77777777" w:rsidR="00014079" w:rsidRPr="003E5131" w:rsidRDefault="00014079" w:rsidP="00282141">
            <w:pPr>
              <w:pStyle w:val="TAH"/>
            </w:pPr>
            <w:r w:rsidRPr="003E5131">
              <w:t>Key Issues for ATSSS_Ph4</w:t>
            </w:r>
          </w:p>
        </w:tc>
      </w:tr>
      <w:tr w:rsidR="00014079" w:rsidRPr="003E5131" w14:paraId="4B0539A6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71AEA12" w14:textId="77777777" w:rsidR="00014079" w:rsidRPr="003E5131" w:rsidRDefault="00014079" w:rsidP="00282141">
            <w:pPr>
              <w:pStyle w:val="TAH"/>
            </w:pPr>
            <w:r w:rsidRPr="003E5131">
              <w:t>Solution</w:t>
            </w:r>
            <w:r w:rsidRPr="003E5131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3E929160" w14:textId="77777777" w:rsidR="00014079" w:rsidRPr="003E5131" w:rsidRDefault="00014079" w:rsidP="00282141">
            <w:pPr>
              <w:pStyle w:val="TAH"/>
            </w:pPr>
            <w:r w:rsidRPr="003E5131">
              <w:t>&lt;Key Issue #2.1&gt;</w:t>
            </w:r>
          </w:p>
        </w:tc>
        <w:tc>
          <w:tcPr>
            <w:tcW w:w="1667" w:type="dxa"/>
            <w:shd w:val="clear" w:color="auto" w:fill="auto"/>
          </w:tcPr>
          <w:p w14:paraId="17DFEBBD" w14:textId="77777777" w:rsidR="00014079" w:rsidRPr="003E5131" w:rsidRDefault="00014079" w:rsidP="00282141">
            <w:pPr>
              <w:pStyle w:val="TAH"/>
            </w:pPr>
            <w:r w:rsidRPr="003E5131">
              <w:t>&lt;Key Issue #2.2&gt;</w:t>
            </w:r>
          </w:p>
        </w:tc>
        <w:tc>
          <w:tcPr>
            <w:tcW w:w="1667" w:type="dxa"/>
            <w:shd w:val="clear" w:color="auto" w:fill="auto"/>
          </w:tcPr>
          <w:p w14:paraId="04637FAA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1669" w:type="dxa"/>
            <w:shd w:val="clear" w:color="auto" w:fill="auto"/>
          </w:tcPr>
          <w:p w14:paraId="7825539A" w14:textId="77777777" w:rsidR="00014079" w:rsidRPr="003E5131" w:rsidRDefault="00014079" w:rsidP="00282141">
            <w:pPr>
              <w:pStyle w:val="TAH"/>
            </w:pPr>
          </w:p>
        </w:tc>
      </w:tr>
      <w:tr w:rsidR="00014079" w:rsidRPr="005A2371" w14:paraId="6CE9EEC6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2817524" w14:textId="77777777" w:rsidR="00014079" w:rsidRPr="003E5131" w:rsidRDefault="00014079" w:rsidP="00282141">
            <w:pPr>
              <w:pStyle w:val="TAH"/>
            </w:pPr>
            <w:r w:rsidRPr="003E5131">
              <w:t>#Y</w:t>
            </w:r>
          </w:p>
        </w:tc>
        <w:tc>
          <w:tcPr>
            <w:tcW w:w="1667" w:type="dxa"/>
            <w:shd w:val="clear" w:color="auto" w:fill="auto"/>
          </w:tcPr>
          <w:p w14:paraId="5B77A5C4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181F392E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0E15F8C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611B3C6C" w14:textId="77777777" w:rsidR="00014079" w:rsidRPr="005A2371" w:rsidRDefault="00014079" w:rsidP="00282141">
            <w:pPr>
              <w:pStyle w:val="TAC"/>
            </w:pPr>
          </w:p>
        </w:tc>
      </w:tr>
      <w:tr w:rsidR="00014079" w:rsidRPr="005A2371" w14:paraId="5DD7475F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57A0AAD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15F88CA8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7B38BB88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A7F3A94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0DF72872" w14:textId="77777777" w:rsidR="00014079" w:rsidRPr="005A2371" w:rsidRDefault="00014079" w:rsidP="00282141">
            <w:pPr>
              <w:pStyle w:val="TAC"/>
            </w:pPr>
          </w:p>
        </w:tc>
      </w:tr>
      <w:tr w:rsidR="00014079" w:rsidRPr="005A2371" w14:paraId="6EBBDAE5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6D9FCED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13C8DBC7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1BA4264E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35E3CFB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515616F7" w14:textId="77777777" w:rsidR="00014079" w:rsidRPr="005A2371" w:rsidRDefault="00014079" w:rsidP="00282141">
            <w:pPr>
              <w:pStyle w:val="TAC"/>
            </w:pPr>
          </w:p>
        </w:tc>
      </w:tr>
      <w:tr w:rsidR="00014079" w:rsidRPr="005A2371" w14:paraId="3C550F5A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7C962E0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43E30391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770CA37F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AE92677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1D75694A" w14:textId="77777777" w:rsidR="00014079" w:rsidRPr="005A2371" w:rsidRDefault="00014079" w:rsidP="00282141">
            <w:pPr>
              <w:pStyle w:val="TAC"/>
            </w:pPr>
          </w:p>
        </w:tc>
      </w:tr>
      <w:tr w:rsidR="00014079" w:rsidRPr="005A2371" w14:paraId="090769EE" w14:textId="77777777" w:rsidTr="00282141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63AD6E0" w14:textId="77777777" w:rsidR="00014079" w:rsidRPr="003E5131" w:rsidRDefault="00014079" w:rsidP="00282141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3A52076C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77F38EFA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55C0F75E" w14:textId="77777777" w:rsidR="00014079" w:rsidRPr="005A2371" w:rsidRDefault="00014079" w:rsidP="00282141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66DEB660" w14:textId="77777777" w:rsidR="00014079" w:rsidRPr="005A2371" w:rsidRDefault="00014079" w:rsidP="00282141">
            <w:pPr>
              <w:pStyle w:val="TAC"/>
            </w:pPr>
          </w:p>
        </w:tc>
      </w:tr>
    </w:tbl>
    <w:p w14:paraId="7C7775E5" w14:textId="77777777" w:rsidR="00014079" w:rsidRDefault="00014079" w:rsidP="00014079"/>
    <w:p w14:paraId="498CF822" w14:textId="20839E34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 * * * *</w:t>
      </w:r>
    </w:p>
    <w:p w14:paraId="29C64B9D" w14:textId="6D54BC35" w:rsidR="00014079" w:rsidRDefault="00014079" w:rsidP="00014079">
      <w:pPr>
        <w:pStyle w:val="Heading3"/>
      </w:pPr>
      <w:bookmarkStart w:id="8" w:name="_Toc157657229"/>
      <w:bookmarkStart w:id="9" w:name="_Toc500949099"/>
      <w:bookmarkStart w:id="10" w:name="_Toc22214909"/>
      <w:bookmarkStart w:id="11" w:name="_Toc94258956"/>
      <w:bookmarkEnd w:id="1"/>
      <w:bookmarkEnd w:id="3"/>
      <w:bookmarkEnd w:id="4"/>
      <w:r>
        <w:t>6.1.X</w:t>
      </w:r>
      <w:r>
        <w:tab/>
        <w:t xml:space="preserve">Solution #X: </w:t>
      </w:r>
      <w:bookmarkEnd w:id="8"/>
      <w:r w:rsidR="00D113A6">
        <w:t xml:space="preserve">Support for </w:t>
      </w:r>
      <w:proofErr w:type="spellStart"/>
      <w:r w:rsidR="00D113A6">
        <w:t>DualSteer</w:t>
      </w:r>
      <w:proofErr w:type="spellEnd"/>
      <w:r w:rsidR="00D113A6">
        <w:t xml:space="preserve"> devices in 5GS</w:t>
      </w:r>
    </w:p>
    <w:p w14:paraId="374FA113" w14:textId="77777777" w:rsidR="00014079" w:rsidRPr="005A2371" w:rsidRDefault="00014079" w:rsidP="00014079">
      <w:pPr>
        <w:pStyle w:val="Heading4"/>
      </w:pPr>
      <w:r w:rsidRPr="005A2371">
        <w:t>6.</w:t>
      </w:r>
      <w:r>
        <w:t>1.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9"/>
      <w:bookmarkEnd w:id="10"/>
      <w:bookmarkEnd w:id="11"/>
    </w:p>
    <w:p w14:paraId="1DEFD4C9" w14:textId="77777777" w:rsidR="00301B2B" w:rsidRDefault="00301B2B" w:rsidP="00301B2B">
      <w:pPr>
        <w:pStyle w:val="Heading5"/>
        <w:rPr>
          <w:rFonts w:eastAsia="Malgun Gothic"/>
          <w:lang w:eastAsia="en-US"/>
        </w:rPr>
      </w:pPr>
      <w:bookmarkStart w:id="12" w:name="_Toc500949101"/>
      <w:bookmarkStart w:id="13" w:name="_Toc22214910"/>
      <w:bookmarkStart w:id="14" w:name="_Toc94258957"/>
      <w:r>
        <w:rPr>
          <w:rFonts w:eastAsia="Malgun Gothic"/>
        </w:rPr>
        <w:t>6.1.X.1.0</w:t>
      </w:r>
      <w:r>
        <w:rPr>
          <w:rFonts w:eastAsia="Malgun Gothic"/>
        </w:rPr>
        <w:tab/>
        <w:t>Background</w:t>
      </w:r>
    </w:p>
    <w:p w14:paraId="14C2D599" w14:textId="7A0048A5" w:rsidR="00301B2B" w:rsidRDefault="00301B2B" w:rsidP="00301B2B">
      <w:pPr>
        <w:rPr>
          <w:rFonts w:eastAsia="Malgun Gothic"/>
        </w:rPr>
      </w:pPr>
      <w:r>
        <w:t xml:space="preserve">This solution </w:t>
      </w:r>
      <w:r w:rsidR="001F2A36">
        <w:t>provides a</w:t>
      </w:r>
      <w:r>
        <w:t xml:space="preserve"> model for </w:t>
      </w:r>
      <w:proofErr w:type="spellStart"/>
      <w:r>
        <w:t>DualSteer</w:t>
      </w:r>
      <w:proofErr w:type="spellEnd"/>
      <w:r>
        <w:t xml:space="preserve"> </w:t>
      </w:r>
      <w:r w:rsidR="001F2A36">
        <w:t>device and proposes enhancements in subscription data and UE registration procedure</w:t>
      </w:r>
      <w:r>
        <w:t xml:space="preserve"> </w:t>
      </w:r>
      <w:r w:rsidR="001F2A36">
        <w:t xml:space="preserve">to support </w:t>
      </w:r>
      <w:r>
        <w:t>traffic steering and switching</w:t>
      </w:r>
      <w:r w:rsidR="001F2A36">
        <w:t xml:space="preserve"> of application traffic via two 3GPP access</w:t>
      </w:r>
      <w:r>
        <w:t xml:space="preserve">. The </w:t>
      </w:r>
      <w:r w:rsidR="001F2A36">
        <w:t>solution is applicable to</w:t>
      </w:r>
      <w:r>
        <w:t xml:space="preserve"> both </w:t>
      </w:r>
      <w:proofErr w:type="spellStart"/>
      <w:r w:rsidR="001F2A36">
        <w:t>DualSteer</w:t>
      </w:r>
      <w:proofErr w:type="spellEnd"/>
      <w:r w:rsidR="001F2A36">
        <w:t xml:space="preserve"> device that does not support </w:t>
      </w:r>
      <w:r>
        <w:t xml:space="preserve">simultaneous </w:t>
      </w:r>
      <w:r w:rsidR="001F2A36">
        <w:t xml:space="preserve">transmission over two 3GPP access </w:t>
      </w:r>
      <w:r>
        <w:t>and</w:t>
      </w:r>
      <w:r w:rsidR="001F2A36">
        <w:t xml:space="preserve"> that supports</w:t>
      </w:r>
      <w:r>
        <w:t xml:space="preserve"> simultaneous </w:t>
      </w:r>
      <w:r w:rsidR="001F2A36">
        <w:t>transmission over two 3GPP access</w:t>
      </w:r>
      <w:r>
        <w:t>.</w:t>
      </w:r>
    </w:p>
    <w:p w14:paraId="1189195D" w14:textId="5A24915E" w:rsidR="00301B2B" w:rsidRDefault="00301B2B" w:rsidP="00301B2B">
      <w:pPr>
        <w:pStyle w:val="Heading5"/>
        <w:rPr>
          <w:rFonts w:eastAsia="Malgun Gothic"/>
        </w:rPr>
      </w:pPr>
      <w:r>
        <w:rPr>
          <w:rFonts w:eastAsia="Malgun Gothic"/>
        </w:rPr>
        <w:t>6.1.X.1.1</w:t>
      </w:r>
      <w:r>
        <w:rPr>
          <w:rFonts w:eastAsia="Malgun Gothic"/>
        </w:rPr>
        <w:tab/>
      </w:r>
      <w:proofErr w:type="spellStart"/>
      <w:r w:rsidR="001F2A36">
        <w:rPr>
          <w:rFonts w:eastAsia="Malgun Gothic"/>
        </w:rPr>
        <w:t>DualSteer</w:t>
      </w:r>
      <w:proofErr w:type="spellEnd"/>
      <w:r w:rsidR="001F2A36">
        <w:rPr>
          <w:rFonts w:eastAsia="Malgun Gothic"/>
        </w:rPr>
        <w:t xml:space="preserve"> device</w:t>
      </w:r>
      <w:r w:rsidR="00190FC7">
        <w:rPr>
          <w:rFonts w:eastAsia="Malgun Gothic"/>
        </w:rPr>
        <w:t xml:space="preserve"> in 5GS</w:t>
      </w:r>
    </w:p>
    <w:p w14:paraId="263B3AC2" w14:textId="6E1A5C6C" w:rsidR="00B156C6" w:rsidRDefault="0024295A" w:rsidP="00190FC7">
      <w:pPr>
        <w:pStyle w:val="TF"/>
      </w:pPr>
      <w:r>
        <w:rPr>
          <w:noProof/>
        </w:rPr>
        <w:object w:dxaOrig="9230" w:dyaOrig="2370" w14:anchorId="2E6B2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5pt;height:111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69598114" r:id="rId14"/>
        </w:object>
      </w:r>
    </w:p>
    <w:p w14:paraId="067C16D7" w14:textId="16744D74" w:rsidR="00190FC7" w:rsidRPr="00190FC7" w:rsidRDefault="00190FC7" w:rsidP="00190FC7">
      <w:pPr>
        <w:pStyle w:val="TF"/>
      </w:pPr>
      <w:r w:rsidRPr="00190FC7">
        <w:t xml:space="preserve">Figure 6.1.X.1.1-1: </w:t>
      </w:r>
      <w:proofErr w:type="spellStart"/>
      <w:r w:rsidRPr="00190FC7">
        <w:rPr>
          <w:rStyle w:val="TFZchn"/>
          <w:b/>
        </w:rPr>
        <w:t>DualSteer</w:t>
      </w:r>
      <w:proofErr w:type="spellEnd"/>
      <w:r w:rsidRPr="00190FC7">
        <w:t xml:space="preserve"> device in 5GS</w:t>
      </w:r>
    </w:p>
    <w:p w14:paraId="44F3A8B8" w14:textId="77777777" w:rsidR="007A0DC5" w:rsidRDefault="007A0DC5" w:rsidP="007A0DC5">
      <w:pPr>
        <w:rPr>
          <w:lang w:eastAsia="zh-CN"/>
        </w:rPr>
      </w:pPr>
      <w:r>
        <w:t xml:space="preserve">As per </w:t>
      </w:r>
      <w:proofErr w:type="spellStart"/>
      <w:r>
        <w:t>DualSteer</w:t>
      </w:r>
      <w:proofErr w:type="spellEnd"/>
      <w:r>
        <w:t xml:space="preserve"> requirements, a </w:t>
      </w:r>
      <w:proofErr w:type="spellStart"/>
      <w:r>
        <w:t>DualSteer</w:t>
      </w:r>
      <w:proofErr w:type="spellEnd"/>
      <w:r>
        <w:t xml:space="preserve"> device has two subscriptions/SUPIs that are linked to a single subscription profile from the same operator. The two SUPIs of a </w:t>
      </w:r>
      <w:proofErr w:type="spellStart"/>
      <w:r>
        <w:t>DualSteer</w:t>
      </w:r>
      <w:proofErr w:type="spellEnd"/>
      <w:r>
        <w:t xml:space="preserve"> </w:t>
      </w:r>
      <w:r>
        <w:rPr>
          <w:rFonts w:eastAsia="Calibri"/>
        </w:rPr>
        <w:t>device</w:t>
      </w:r>
      <w:r>
        <w:t xml:space="preserve"> can be part of a single UE, in case of non-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</w:t>
      </w:r>
      <w:r>
        <w:rPr>
          <w:lang w:eastAsia="zh-CN"/>
        </w:rPr>
        <w:t xml:space="preserve">data </w:t>
      </w:r>
      <w:r w:rsidRPr="009F77CB">
        <w:rPr>
          <w:lang w:eastAsia="zh-CN"/>
        </w:rPr>
        <w:t>transmission</w:t>
      </w:r>
      <w:r>
        <w:rPr>
          <w:lang w:eastAsia="zh-CN"/>
        </w:rPr>
        <w:t xml:space="preserve"> over the two networks</w:t>
      </w:r>
      <w:r w:rsidRPr="009F77CB">
        <w:rPr>
          <w:lang w:eastAsia="zh-CN"/>
        </w:rPr>
        <w:t xml:space="preserve">, </w:t>
      </w:r>
      <w:r>
        <w:rPr>
          <w:lang w:eastAsia="zh-CN"/>
        </w:rPr>
        <w:t xml:space="preserve">or </w:t>
      </w:r>
      <w:r w:rsidRPr="009F77CB">
        <w:rPr>
          <w:lang w:eastAsia="zh-CN"/>
        </w:rPr>
        <w:t>two separate UEs</w:t>
      </w:r>
      <w:r>
        <w:rPr>
          <w:lang w:eastAsia="zh-CN"/>
        </w:rPr>
        <w:t xml:space="preserve"> in case of simultaneous</w:t>
      </w:r>
      <w:r w:rsidRPr="009F77CB">
        <w:rPr>
          <w:lang w:eastAsia="zh-CN"/>
        </w:rPr>
        <w:t xml:space="preserve"> </w:t>
      </w:r>
      <w:r>
        <w:rPr>
          <w:lang w:eastAsia="zh-CN"/>
        </w:rPr>
        <w:t xml:space="preserve">data </w:t>
      </w:r>
      <w:r w:rsidRPr="009F77CB">
        <w:rPr>
          <w:lang w:eastAsia="zh-CN"/>
        </w:rPr>
        <w:t>transmission</w:t>
      </w:r>
      <w:r>
        <w:rPr>
          <w:lang w:eastAsia="zh-CN"/>
        </w:rPr>
        <w:t xml:space="preserve"> over the two networks.</w:t>
      </w:r>
    </w:p>
    <w:p w14:paraId="6A9DB0F1" w14:textId="529C7C8D" w:rsidR="007A0DC5" w:rsidRDefault="007A0DC5" w:rsidP="007A0DC5">
      <w:pPr>
        <w:rPr>
          <w:rFonts w:eastAsia="Malgun Gothic"/>
        </w:rPr>
      </w:pPr>
      <w:r>
        <w:rPr>
          <w:lang w:eastAsia="zh-CN"/>
        </w:rPr>
        <w:lastRenderedPageBreak/>
        <w:t xml:space="preserve">It is clear that to perform steering and switching of application traffic between the two SUPIs there is a need for a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 xml:space="preserve"> layer in the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 xml:space="preserve"> device as shown in Figure </w:t>
      </w:r>
      <w:r>
        <w:rPr>
          <w:rFonts w:eastAsia="Malgun Gothic"/>
        </w:rPr>
        <w:t>6.1.X.1.1-1.</w:t>
      </w:r>
    </w:p>
    <w:p w14:paraId="59B91067" w14:textId="557310C3" w:rsidR="00B156C6" w:rsidRDefault="008B40DE" w:rsidP="001F2A36">
      <w:r>
        <w:t xml:space="preserve">The </w:t>
      </w:r>
      <w:proofErr w:type="spellStart"/>
      <w:r>
        <w:t>DualSteer</w:t>
      </w:r>
      <w:proofErr w:type="spellEnd"/>
      <w:r>
        <w:t xml:space="preserve"> Layer in the UE shall be provided with rules f</w:t>
      </w:r>
      <w:r w:rsidRPr="007B7CF8">
        <w:t>or traffic steering and</w:t>
      </w:r>
      <w:r>
        <w:t>/or</w:t>
      </w:r>
      <w:r w:rsidRPr="007B7CF8">
        <w:t xml:space="preserve"> switching of </w:t>
      </w:r>
      <w:r w:rsidR="009C6220">
        <w:t>application traffic</w:t>
      </w:r>
      <w:r w:rsidRPr="007B7CF8">
        <w:t xml:space="preserve"> across two 3GPP access networks</w:t>
      </w:r>
      <w:r>
        <w:t xml:space="preserve"> and the HPLMN is assumed to have full control over the rules and policies provided to the UE and to the network.</w:t>
      </w:r>
    </w:p>
    <w:p w14:paraId="213CBC95" w14:textId="7CA93ABF" w:rsidR="008B40DE" w:rsidRDefault="00F66144" w:rsidP="001F2A36">
      <w:pPr>
        <w:rPr>
          <w:rFonts w:eastAsia="Malgun Gothic"/>
        </w:rPr>
      </w:pPr>
      <w:r>
        <w:t xml:space="preserve">As can be seen from the </w:t>
      </w:r>
      <w:r>
        <w:rPr>
          <w:lang w:eastAsia="zh-CN"/>
        </w:rPr>
        <w:t xml:space="preserve">Figure </w:t>
      </w:r>
      <w:r>
        <w:rPr>
          <w:rFonts w:eastAsia="Malgun Gothic"/>
        </w:rPr>
        <w:t xml:space="preserve">6.1.X.1.1-1, the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device can access two 3GPP access networks via </w:t>
      </w:r>
      <w:r w:rsidR="008E524B">
        <w:rPr>
          <w:rFonts w:eastAsia="Malgun Gothic"/>
        </w:rPr>
        <w:t>two</w:t>
      </w:r>
      <w:r>
        <w:rPr>
          <w:rFonts w:eastAsia="Malgun Gothic"/>
        </w:rPr>
        <w:t xml:space="preserve"> different SUPIs. From the network point of view, these </w:t>
      </w:r>
      <w:r w:rsidR="00A60A38">
        <w:rPr>
          <w:rFonts w:eastAsia="Malgun Gothic"/>
        </w:rPr>
        <w:t>two</w:t>
      </w:r>
      <w:r>
        <w:rPr>
          <w:rFonts w:eastAsia="Malgun Gothic"/>
        </w:rPr>
        <w:t xml:space="preserve"> SUPIs of a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device act as </w:t>
      </w:r>
      <w:r w:rsidR="00A60A38">
        <w:rPr>
          <w:rFonts w:eastAsia="Malgun Gothic"/>
        </w:rPr>
        <w:t>two logical UEs, as they present different SUPI, PEI and also perform different registration and PDU Session establishment.</w:t>
      </w:r>
    </w:p>
    <w:p w14:paraId="72491BC8" w14:textId="10B9D40C" w:rsidR="00A60A38" w:rsidRDefault="00A60A38" w:rsidP="001F2A36">
      <w:r>
        <w:t xml:space="preserve">The </w:t>
      </w:r>
      <w:proofErr w:type="spellStart"/>
      <w:r>
        <w:t>DualSteer</w:t>
      </w:r>
      <w:proofErr w:type="spellEnd"/>
      <w:r>
        <w:t xml:space="preserve"> rules provided by the network to a SUPI (or a logical UE) is not consumed by this SUPI, but instead is consumed by the </w:t>
      </w:r>
      <w:proofErr w:type="spellStart"/>
      <w:r>
        <w:t>DualSteer</w:t>
      </w:r>
      <w:proofErr w:type="spellEnd"/>
      <w:r>
        <w:t xml:space="preserve"> layer that is controlling the steering and switching of application traffic. Hence the </w:t>
      </w:r>
      <w:proofErr w:type="spellStart"/>
      <w:r>
        <w:t>DualSteer</w:t>
      </w:r>
      <w:proofErr w:type="spellEnd"/>
      <w:r>
        <w:t xml:space="preserve"> rules provided by the network shall identify each access leg uniquely</w:t>
      </w:r>
      <w:r w:rsidR="00ED76FA">
        <w:t>.</w:t>
      </w:r>
    </w:p>
    <w:p w14:paraId="1CB7140C" w14:textId="6FE432A1" w:rsidR="007A0DC5" w:rsidRDefault="007A0DC5" w:rsidP="001F2A36">
      <w:r>
        <w:t xml:space="preserve">Using SUPI in the rules to identify the access legs is not recommended as the SUPI is a private identity of the subscriber used only between the network and the SUPI for access registration, </w:t>
      </w:r>
      <w:proofErr w:type="gramStart"/>
      <w:r>
        <w:t>authentication</w:t>
      </w:r>
      <w:proofErr w:type="gramEnd"/>
      <w:r>
        <w:t xml:space="preserve"> and authorization. It is proposed introduce a new identifier (Registration-Id or Reg-ID) that is used by the </w:t>
      </w:r>
      <w:proofErr w:type="spellStart"/>
      <w:r>
        <w:t>DualSteer</w:t>
      </w:r>
      <w:proofErr w:type="spellEnd"/>
      <w:r>
        <w:t xml:space="preserve"> device to identify each 3GPP access leg uniquely as shown in </w:t>
      </w:r>
      <w:r w:rsidRPr="00190FC7">
        <w:t>Figure 6.1.X.1.1-</w:t>
      </w:r>
      <w:r>
        <w:t>2.</w:t>
      </w:r>
    </w:p>
    <w:p w14:paraId="68AB1C52" w14:textId="6943CBCB" w:rsidR="00ED76FA" w:rsidRDefault="0024295A" w:rsidP="007015F6">
      <w:pPr>
        <w:pStyle w:val="TF"/>
      </w:pPr>
      <w:r>
        <w:rPr>
          <w:noProof/>
        </w:rPr>
        <w:object w:dxaOrig="2320" w:dyaOrig="4260" w14:anchorId="74FC8806">
          <v:shape id="_x0000_i1026" type="#_x0000_t75" alt="" style="width:115pt;height:210.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69598115" r:id="rId16"/>
        </w:object>
      </w:r>
    </w:p>
    <w:p w14:paraId="1D1C5DE7" w14:textId="20C91060" w:rsidR="007015F6" w:rsidRDefault="007015F6" w:rsidP="007015F6">
      <w:pPr>
        <w:pStyle w:val="TF"/>
      </w:pPr>
      <w:r w:rsidRPr="00190FC7">
        <w:t xml:space="preserve">Figure 6.1.X.1.1-1: </w:t>
      </w:r>
      <w:proofErr w:type="spellStart"/>
      <w:r w:rsidRPr="00190FC7">
        <w:rPr>
          <w:rStyle w:val="TFZchn"/>
          <w:b/>
        </w:rPr>
        <w:t>DualSteer</w:t>
      </w:r>
      <w:proofErr w:type="spellEnd"/>
      <w:r w:rsidRPr="00190FC7">
        <w:t xml:space="preserve"> device </w:t>
      </w:r>
      <w:r>
        <w:t xml:space="preserve">Reg-ID to identify each 3GPP access </w:t>
      </w:r>
      <w:proofErr w:type="gramStart"/>
      <w:r>
        <w:t>leg</w:t>
      </w:r>
      <w:proofErr w:type="gramEnd"/>
    </w:p>
    <w:p w14:paraId="17E2DC5F" w14:textId="033FBE7B" w:rsidR="007015F6" w:rsidRDefault="00342A46" w:rsidP="007015F6">
      <w:r>
        <w:t xml:space="preserve">With the Reg-ID used to identify the 3GPP access legs, the </w:t>
      </w:r>
      <w:proofErr w:type="spellStart"/>
      <w:r>
        <w:t>DualSteer</w:t>
      </w:r>
      <w:proofErr w:type="spellEnd"/>
      <w:r>
        <w:t xml:space="preserve"> rules at the </w:t>
      </w:r>
      <w:proofErr w:type="spellStart"/>
      <w:r>
        <w:t>DualSteer</w:t>
      </w:r>
      <w:proofErr w:type="spellEnd"/>
      <w:r>
        <w:t xml:space="preserve"> layer of the device may look like e.g.</w:t>
      </w:r>
      <w:r w:rsidR="008E524B">
        <w:t>:</w:t>
      </w:r>
    </w:p>
    <w:p w14:paraId="532509D8" w14:textId="3A56EBE5" w:rsidR="00342A46" w:rsidRDefault="00342A46" w:rsidP="00342A46">
      <w:pPr>
        <w:pStyle w:val="B1"/>
        <w:rPr>
          <w:color w:val="auto"/>
          <w:lang w:val="en-IN" w:eastAsia="en-IN"/>
        </w:rPr>
      </w:pPr>
      <w:r>
        <w:t xml:space="preserve">"Traffic Descriptor: TCP, </w:t>
      </w:r>
      <w:proofErr w:type="spellStart"/>
      <w:r>
        <w:t>DestAddr</w:t>
      </w:r>
      <w:proofErr w:type="spellEnd"/>
      <w:r>
        <w:t xml:space="preserve"> 1.2.3.4", "</w:t>
      </w:r>
      <w:proofErr w:type="spellStart"/>
      <w:r>
        <w:t>DualSteer</w:t>
      </w:r>
      <w:proofErr w:type="spellEnd"/>
      <w:r>
        <w:t xml:space="preserve"> Active path=Reg-ID-1, </w:t>
      </w:r>
      <w:proofErr w:type="spellStart"/>
      <w:r>
        <w:t>DualSteer</w:t>
      </w:r>
      <w:proofErr w:type="spellEnd"/>
      <w:r>
        <w:t xml:space="preserve"> Standby path=Reg-ID-2</w:t>
      </w:r>
      <w:proofErr w:type="gramStart"/>
      <w:r w:rsidR="009C6220">
        <w:t>";</w:t>
      </w:r>
      <w:proofErr w:type="gramEnd"/>
    </w:p>
    <w:p w14:paraId="764EC203" w14:textId="400C56FD" w:rsidR="00342A46" w:rsidRDefault="00342A46" w:rsidP="00342A46">
      <w:pPr>
        <w:pStyle w:val="NO"/>
      </w:pPr>
      <w:r>
        <w:t>NOTE:</w:t>
      </w:r>
      <w:r>
        <w:tab/>
        <w:t xml:space="preserve">Above is just an example of how the Reg-ID can be used in the </w:t>
      </w:r>
      <w:proofErr w:type="spellStart"/>
      <w:r>
        <w:t>DualSteer</w:t>
      </w:r>
      <w:proofErr w:type="spellEnd"/>
      <w:r>
        <w:t xml:space="preserve"> rules. The exact rules and policies provided to the UE and to the network to support steering and switching of </w:t>
      </w:r>
      <w:r w:rsidR="00B126F0">
        <w:t xml:space="preserve">application </w:t>
      </w:r>
      <w:r>
        <w:t xml:space="preserve">traffic will be addressed </w:t>
      </w:r>
      <w:r w:rsidR="00A67905">
        <w:t>in solution</w:t>
      </w:r>
      <w:r w:rsidR="00B158C3">
        <w:t>s</w:t>
      </w:r>
      <w:r w:rsidR="00A67905">
        <w:t xml:space="preserve"> for Key Issues #1.x (policy)</w:t>
      </w:r>
      <w:r w:rsidR="00A65E0A">
        <w:t>.</w:t>
      </w:r>
    </w:p>
    <w:p w14:paraId="539EC2E6" w14:textId="2FE61BDD" w:rsidR="00301B2B" w:rsidRDefault="00301B2B" w:rsidP="0072453F">
      <w:pPr>
        <w:pStyle w:val="Heading5"/>
        <w:rPr>
          <w:rFonts w:eastAsia="Malgun Gothic"/>
        </w:rPr>
      </w:pPr>
      <w:r>
        <w:rPr>
          <w:rFonts w:eastAsia="Malgun Gothic"/>
        </w:rPr>
        <w:t>6.1.X.1.</w:t>
      </w:r>
      <w:r w:rsidR="0072453F">
        <w:rPr>
          <w:rFonts w:eastAsia="Malgun Gothic"/>
        </w:rPr>
        <w:t>2</w:t>
      </w:r>
      <w:r>
        <w:rPr>
          <w:rFonts w:eastAsia="Malgun Gothic"/>
        </w:rPr>
        <w:tab/>
      </w:r>
      <w:r w:rsidR="0072453F">
        <w:rPr>
          <w:rFonts w:eastAsia="Malgun Gothic"/>
        </w:rPr>
        <w:t xml:space="preserve">Registration </w:t>
      </w:r>
      <w:r w:rsidR="008E524B">
        <w:rPr>
          <w:rFonts w:eastAsia="Malgun Gothic"/>
        </w:rPr>
        <w:t xml:space="preserve">and subscription data </w:t>
      </w:r>
      <w:r w:rsidR="0072453F">
        <w:rPr>
          <w:rFonts w:eastAsia="Malgun Gothic"/>
        </w:rPr>
        <w:t xml:space="preserve">impacts to support </w:t>
      </w:r>
      <w:proofErr w:type="spellStart"/>
      <w:r w:rsidR="0072453F">
        <w:rPr>
          <w:rFonts w:eastAsia="Malgun Gothic"/>
        </w:rPr>
        <w:t>DualSteer</w:t>
      </w:r>
      <w:proofErr w:type="spellEnd"/>
      <w:r w:rsidR="0072453F">
        <w:rPr>
          <w:rFonts w:eastAsia="Malgun Gothic"/>
        </w:rPr>
        <w:t xml:space="preserve"> device</w:t>
      </w:r>
    </w:p>
    <w:p w14:paraId="0CA7E1A7" w14:textId="7B284CC9" w:rsidR="00301B2B" w:rsidRDefault="008E524B" w:rsidP="00301B2B">
      <w:r>
        <w:rPr>
          <w:rFonts w:eastAsia="Malgun Gothic"/>
        </w:rPr>
        <w:t xml:space="preserve">The two SUPIs of a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device act as two logical UEs and perform individual registration and PDU Session establishment.</w:t>
      </w:r>
      <w:r w:rsidR="00301B2B">
        <w:t xml:space="preserve"> </w:t>
      </w:r>
      <w:r>
        <w:t xml:space="preserve">The two SUPIs however are linked at the subscription level at the home operator. This subscription level linking of the two SUPIs shall be also </w:t>
      </w:r>
      <w:r w:rsidR="0009757B">
        <w:t>communicated</w:t>
      </w:r>
      <w:r>
        <w:t xml:space="preserve"> to the AMF</w:t>
      </w:r>
      <w:r w:rsidR="0009757B">
        <w:t xml:space="preserve"> during registration</w:t>
      </w:r>
      <w:r>
        <w:t xml:space="preserve">, so that for PDU Sessions that may be subject to potential switching of application traffic, the AMF can select same SMF </w:t>
      </w:r>
      <w:r w:rsidR="0009757B">
        <w:t xml:space="preserve">that would </w:t>
      </w:r>
      <w:r>
        <w:t xml:space="preserve">serve the PDU Sessions of both the SUPIs of a </w:t>
      </w:r>
      <w:proofErr w:type="spellStart"/>
      <w:r>
        <w:t>DualSteer</w:t>
      </w:r>
      <w:proofErr w:type="spellEnd"/>
      <w:r>
        <w:t xml:space="preserve"> device.</w:t>
      </w:r>
      <w:r w:rsidR="0009757B">
        <w:t xml:space="preserve"> In addition, only certain application traffic from a </w:t>
      </w:r>
      <w:proofErr w:type="spellStart"/>
      <w:r w:rsidR="0009757B">
        <w:t>DualSteer</w:t>
      </w:r>
      <w:proofErr w:type="spellEnd"/>
      <w:r w:rsidR="0009757B">
        <w:t xml:space="preserve"> device may require switching functionality, which means not all DNN, S-NSSAIs are subject to switching. The AMF shall be also provided with information on the subscribed DNN, S-NSSAIs of a SUPI that are subject to potential switching requirements, so that the AMF may perform the needed functionality for only PDU Session requests to those DNN, S-NSSAIs that are allowed for potential switching for the SUPI. Consequently, below subscription data changes are proposed:</w:t>
      </w:r>
    </w:p>
    <w:p w14:paraId="247D6F6C" w14:textId="33A48EFA" w:rsidR="0009757B" w:rsidRDefault="00E45FE9" w:rsidP="00E45FE9">
      <w:pPr>
        <w:pStyle w:val="B1"/>
      </w:pPr>
      <w:r>
        <w:lastRenderedPageBreak/>
        <w:t>-</w:t>
      </w:r>
      <w:r>
        <w:tab/>
      </w:r>
      <w:r w:rsidR="0009757B">
        <w:t>The Access and Mobility subscription data is enhanced to contain:</w:t>
      </w:r>
    </w:p>
    <w:p w14:paraId="13F656DE" w14:textId="2F65F08F" w:rsidR="0009757B" w:rsidRDefault="0009757B" w:rsidP="0009757B">
      <w:pPr>
        <w:pStyle w:val="B2"/>
      </w:pPr>
      <w:r>
        <w:t>-</w:t>
      </w:r>
      <w:r>
        <w:tab/>
        <w:t xml:space="preserve">An indication that the SUPI is part of a </w:t>
      </w:r>
      <w:proofErr w:type="spellStart"/>
      <w:r>
        <w:t>DualSteer</w:t>
      </w:r>
      <w:proofErr w:type="spellEnd"/>
      <w:r>
        <w:t xml:space="preserve"> subscription</w:t>
      </w:r>
    </w:p>
    <w:p w14:paraId="145CE956" w14:textId="4B0DDE0B" w:rsidR="0009757B" w:rsidRDefault="0009757B" w:rsidP="0009757B">
      <w:pPr>
        <w:pStyle w:val="B2"/>
      </w:pPr>
      <w:r>
        <w:t>-</w:t>
      </w:r>
      <w:r>
        <w:tab/>
      </w:r>
      <w:r w:rsidR="00CE7134">
        <w:t xml:space="preserve">The </w:t>
      </w:r>
      <w:r>
        <w:t>linked 2</w:t>
      </w:r>
      <w:r w:rsidRPr="0009757B">
        <w:rPr>
          <w:vertAlign w:val="superscript"/>
        </w:rPr>
        <w:t>nd</w:t>
      </w:r>
      <w:r>
        <w:t xml:space="preserve"> SUPI of the </w:t>
      </w:r>
      <w:proofErr w:type="spellStart"/>
      <w:r>
        <w:t>DualSteer</w:t>
      </w:r>
      <w:proofErr w:type="spellEnd"/>
      <w:r>
        <w:t xml:space="preserve"> subscription</w:t>
      </w:r>
    </w:p>
    <w:p w14:paraId="181FB1FD" w14:textId="5FC9ADEF" w:rsidR="0009757B" w:rsidRDefault="0009757B" w:rsidP="0009757B">
      <w:pPr>
        <w:pStyle w:val="B2"/>
      </w:pPr>
      <w:r>
        <w:t>-</w:t>
      </w:r>
      <w:r>
        <w:tab/>
        <w:t xml:space="preserve">DNN, S-NSSAI that are allowed for </w:t>
      </w:r>
      <w:proofErr w:type="spellStart"/>
      <w:r>
        <w:t>DualSteer</w:t>
      </w:r>
      <w:proofErr w:type="spellEnd"/>
      <w:r>
        <w:t xml:space="preserve"> switching</w:t>
      </w:r>
    </w:p>
    <w:p w14:paraId="08CBC17B" w14:textId="3E34FE90" w:rsidR="0009757B" w:rsidRPr="00E45FE9" w:rsidRDefault="00E45FE9" w:rsidP="00E45FE9">
      <w:pPr>
        <w:pStyle w:val="B1"/>
      </w:pPr>
      <w:r>
        <w:t>-</w:t>
      </w:r>
      <w:r>
        <w:tab/>
      </w:r>
      <w:r w:rsidR="00DC6074">
        <w:t xml:space="preserve">The </w:t>
      </w:r>
      <w:r w:rsidR="00DC6074" w:rsidRPr="00140E21">
        <w:t>SMF Selection Subscription data</w:t>
      </w:r>
      <w:r w:rsidR="00B43156" w:rsidRPr="00B43156">
        <w:t xml:space="preserve"> is also enhanced with a list of combinations of DNN, S-NSSAI for which </w:t>
      </w:r>
      <w:proofErr w:type="spellStart"/>
      <w:r w:rsidR="00B43156" w:rsidRPr="00B43156">
        <w:t>DualSteer</w:t>
      </w:r>
      <w:proofErr w:type="spellEnd"/>
      <w:r w:rsidR="00B43156" w:rsidRPr="00B43156">
        <w:t xml:space="preserve"> of traffic between the two SUPIs is applicable along with the selected SMF for the given (DNN, S-NSSAI).</w:t>
      </w:r>
    </w:p>
    <w:p w14:paraId="742A68DA" w14:textId="4DD6B539" w:rsidR="00391707" w:rsidRDefault="00391707" w:rsidP="00A22BDD">
      <w:pPr>
        <w:pStyle w:val="NO"/>
        <w:rPr>
          <w:rFonts w:eastAsia="Malgun Gothic"/>
        </w:rPr>
      </w:pPr>
      <w:r>
        <w:t>NOTE:</w:t>
      </w:r>
      <w:r>
        <w:tab/>
        <w:t>How the subscription data is used for session management will be</w:t>
      </w:r>
      <w:r w:rsidR="00924AE9">
        <w:t xml:space="preserve"> further</w:t>
      </w:r>
      <w:r>
        <w:t xml:space="preserve"> addressed in solutions for Key Issues 1.x (Session Management</w:t>
      </w:r>
      <w:r w:rsidR="00FC36AE">
        <w:t>)</w:t>
      </w:r>
      <w:r>
        <w:t xml:space="preserve"> and #1.x (policy).</w:t>
      </w:r>
    </w:p>
    <w:p w14:paraId="2E10A930" w14:textId="645035BC" w:rsidR="0009757B" w:rsidRDefault="00E45FE9" w:rsidP="00301B2B">
      <w:pPr>
        <w:rPr>
          <w:rFonts w:eastAsia="Malgun Gothic"/>
        </w:rPr>
      </w:pPr>
      <w:r>
        <w:rPr>
          <w:rFonts w:eastAsia="Malgun Gothic"/>
        </w:rPr>
        <w:t xml:space="preserve">Further as explained in clause 6.1.X.1.1, the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rules provided to the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device contains a new identifier i.e. "Reg-ID", to identify each 3GPP access leg. This identifier may be either allocated by the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layer and communicated to the network via each individual SUPI or alternatively the network may also allocate an identifier for each Registration and communicate the "Reg-ID" to the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layer via each SUPI. It is proposed to introduce below enhancements in the registration procedure:</w:t>
      </w:r>
    </w:p>
    <w:p w14:paraId="732C2E7D" w14:textId="6512E23A" w:rsidR="00E45FE9" w:rsidRDefault="00E45FE9" w:rsidP="00E45FE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AC525C">
        <w:rPr>
          <w:rFonts w:eastAsia="Malgun Gothic"/>
        </w:rPr>
        <w:t xml:space="preserve">When the UE </w:t>
      </w:r>
      <w:r w:rsidR="00ED253C">
        <w:rPr>
          <w:rFonts w:eastAsia="Malgun Gothic"/>
        </w:rPr>
        <w:t>send</w:t>
      </w:r>
      <w:r w:rsidR="00AC525C">
        <w:rPr>
          <w:rFonts w:eastAsia="Malgun Gothic"/>
        </w:rPr>
        <w:t xml:space="preserve">s </w:t>
      </w:r>
      <w:r w:rsidR="00ED253C">
        <w:rPr>
          <w:rFonts w:eastAsia="Malgun Gothic"/>
        </w:rPr>
        <w:t>the Registration Request</w:t>
      </w:r>
      <w:r w:rsidR="00AC525C">
        <w:rPr>
          <w:rFonts w:eastAsia="Malgun Gothic"/>
        </w:rPr>
        <w:t xml:space="preserve">, the UE includes </w:t>
      </w:r>
      <w:r w:rsidR="00ED253C">
        <w:rPr>
          <w:rFonts w:eastAsia="Malgun Gothic"/>
        </w:rPr>
        <w:t xml:space="preserve">an indication that the SUPI is part of a </w:t>
      </w:r>
      <w:proofErr w:type="spellStart"/>
      <w:r w:rsidR="00ED253C">
        <w:rPr>
          <w:rFonts w:eastAsia="Malgun Gothic"/>
        </w:rPr>
        <w:t>DualSteer</w:t>
      </w:r>
      <w:proofErr w:type="spellEnd"/>
      <w:r w:rsidR="00ED253C">
        <w:rPr>
          <w:rFonts w:eastAsia="Malgun Gothic"/>
        </w:rPr>
        <w:t xml:space="preserve"> device and also includes a </w:t>
      </w:r>
      <w:r w:rsidR="00AC525C">
        <w:rPr>
          <w:rFonts w:eastAsia="Malgun Gothic"/>
        </w:rPr>
        <w:t xml:space="preserve">"Reg-ID" </w:t>
      </w:r>
      <w:r w:rsidR="00ED253C">
        <w:rPr>
          <w:rFonts w:eastAsia="Malgun Gothic"/>
        </w:rPr>
        <w:t xml:space="preserve">that is </w:t>
      </w:r>
      <w:r w:rsidR="00AC525C">
        <w:rPr>
          <w:rFonts w:eastAsia="Malgun Gothic"/>
        </w:rPr>
        <w:t>associated with the SUPI</w:t>
      </w:r>
      <w:r w:rsidR="00ED253C">
        <w:rPr>
          <w:rFonts w:eastAsia="Malgun Gothic"/>
        </w:rPr>
        <w:t xml:space="preserve"> (allocated by the </w:t>
      </w:r>
      <w:proofErr w:type="spellStart"/>
      <w:r w:rsidR="00ED253C">
        <w:rPr>
          <w:rFonts w:eastAsia="Malgun Gothic"/>
        </w:rPr>
        <w:t>DualSteer</w:t>
      </w:r>
      <w:proofErr w:type="spellEnd"/>
      <w:r w:rsidR="00ED253C">
        <w:rPr>
          <w:rFonts w:eastAsia="Malgun Gothic"/>
        </w:rPr>
        <w:t xml:space="preserve"> Layer)</w:t>
      </w:r>
      <w:r w:rsidR="00AC525C">
        <w:rPr>
          <w:rFonts w:eastAsia="Malgun Gothic"/>
        </w:rPr>
        <w:t xml:space="preserve"> in the </w:t>
      </w:r>
      <w:r w:rsidR="00ED253C">
        <w:rPr>
          <w:rFonts w:eastAsia="Malgun Gothic"/>
        </w:rPr>
        <w:t>R</w:t>
      </w:r>
      <w:r w:rsidR="00AC525C">
        <w:rPr>
          <w:rFonts w:eastAsia="Malgun Gothic"/>
        </w:rPr>
        <w:t xml:space="preserve">egistration </w:t>
      </w:r>
      <w:r w:rsidR="00ED253C">
        <w:rPr>
          <w:rFonts w:eastAsia="Malgun Gothic"/>
        </w:rPr>
        <w:t>R</w:t>
      </w:r>
      <w:r w:rsidR="00AC525C">
        <w:rPr>
          <w:rFonts w:eastAsia="Malgun Gothic"/>
        </w:rPr>
        <w:t xml:space="preserve">equest. The "Reg-ID" is then further </w:t>
      </w:r>
      <w:r w:rsidR="00ED253C">
        <w:rPr>
          <w:rFonts w:eastAsia="Malgun Gothic"/>
        </w:rPr>
        <w:t xml:space="preserve">conveyed by the AMF to the UDM and the UDM stores the "Reg-ID" in the subscriber profile, which is then further used by the network to generate the </w:t>
      </w:r>
      <w:proofErr w:type="spellStart"/>
      <w:r w:rsidR="00ED253C">
        <w:rPr>
          <w:rFonts w:eastAsia="Malgun Gothic"/>
        </w:rPr>
        <w:t>DualSteer</w:t>
      </w:r>
      <w:proofErr w:type="spellEnd"/>
      <w:r w:rsidR="00ED253C">
        <w:rPr>
          <w:rFonts w:eastAsia="Malgun Gothic"/>
        </w:rPr>
        <w:t xml:space="preserve"> rules. Or</w:t>
      </w:r>
    </w:p>
    <w:p w14:paraId="7C2B5F6E" w14:textId="0F48F195" w:rsidR="00ED253C" w:rsidRDefault="00ED253C" w:rsidP="00E45FE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Alternatively, when the UE sends the Registration Request, the UE includes an indication that the SUPI is part of a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device. If the SUPI has a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subscription, then the UDM assigns a "Reg-ID" for this SUPI registration and provides the "Reg-ID" (along with other subscription data) to the AMF. The AMF then conveys the "Reg-ID" to the UE in Registration Accept.</w:t>
      </w:r>
    </w:p>
    <w:p w14:paraId="4A5E8C28" w14:textId="77777777" w:rsidR="00E45FE9" w:rsidRDefault="00E45FE9" w:rsidP="00301B2B">
      <w:pPr>
        <w:rPr>
          <w:rFonts w:eastAsia="Malgun Gothic"/>
        </w:rPr>
      </w:pPr>
    </w:p>
    <w:p w14:paraId="43ED726C" w14:textId="16903081" w:rsidR="0072453F" w:rsidRDefault="0072453F" w:rsidP="0072453F">
      <w:pPr>
        <w:pStyle w:val="Heading5"/>
        <w:rPr>
          <w:rFonts w:eastAsia="Malgun Gothic"/>
        </w:rPr>
      </w:pPr>
      <w:r>
        <w:rPr>
          <w:rFonts w:eastAsia="Malgun Gothic"/>
        </w:rPr>
        <w:t>6.1.X.1.3</w:t>
      </w:r>
      <w:r>
        <w:rPr>
          <w:rFonts w:eastAsia="Malgun Gothic"/>
        </w:rPr>
        <w:tab/>
      </w:r>
      <w:r w:rsidR="008E524B">
        <w:rPr>
          <w:rFonts w:eastAsia="Malgun Gothic"/>
        </w:rPr>
        <w:t>Session Management</w:t>
      </w:r>
      <w:r>
        <w:rPr>
          <w:rFonts w:eastAsia="Malgun Gothic"/>
        </w:rPr>
        <w:t xml:space="preserve"> impacts</w:t>
      </w:r>
    </w:p>
    <w:p w14:paraId="704B52A4" w14:textId="36E3383B" w:rsidR="008E524B" w:rsidRPr="005A2371" w:rsidRDefault="008E524B" w:rsidP="008E524B">
      <w:pPr>
        <w:pStyle w:val="EditorsNote"/>
        <w:rPr>
          <w:lang w:eastAsia="ko-KR"/>
        </w:rPr>
      </w:pPr>
      <w:r>
        <w:t>Editor's note:</w:t>
      </w:r>
      <w:r w:rsidRPr="005A2371">
        <w:tab/>
      </w:r>
      <w:r>
        <w:rPr>
          <w:lang w:val="en-US"/>
        </w:rPr>
        <w:t>This clause will be updated after the corresponding Key Issue 1.x on session management aspects is agreed</w:t>
      </w:r>
      <w:r w:rsidRPr="005A2371">
        <w:t>.</w:t>
      </w:r>
    </w:p>
    <w:p w14:paraId="074B6CB5" w14:textId="47B11A50" w:rsidR="0072453F" w:rsidRDefault="0072453F" w:rsidP="0072453F">
      <w:pPr>
        <w:rPr>
          <w:rFonts w:eastAsia="Malgun Gothic"/>
        </w:rPr>
      </w:pPr>
      <w:r>
        <w:t xml:space="preserve">  </w:t>
      </w:r>
    </w:p>
    <w:p w14:paraId="3D289CB1" w14:textId="694B269F" w:rsidR="008E524B" w:rsidRDefault="008E524B" w:rsidP="008E524B">
      <w:pPr>
        <w:pStyle w:val="Heading5"/>
        <w:rPr>
          <w:rFonts w:eastAsia="Malgun Gothic"/>
        </w:rPr>
      </w:pPr>
      <w:r>
        <w:rPr>
          <w:rFonts w:eastAsia="Malgun Gothic"/>
        </w:rPr>
        <w:t>6.1.X.1.3</w:t>
      </w:r>
      <w:r>
        <w:rPr>
          <w:rFonts w:eastAsia="Malgun Gothic"/>
        </w:rPr>
        <w:tab/>
      </w:r>
      <w:r w:rsidR="00FF3216">
        <w:rPr>
          <w:rFonts w:eastAsia="Malgun Gothic"/>
        </w:rPr>
        <w:t>Policy control</w:t>
      </w:r>
      <w:r>
        <w:rPr>
          <w:rFonts w:eastAsia="Malgun Gothic"/>
        </w:rPr>
        <w:t xml:space="preserve"> impacts</w:t>
      </w:r>
    </w:p>
    <w:p w14:paraId="41A79487" w14:textId="3C46CB64" w:rsidR="008E524B" w:rsidRDefault="008E524B" w:rsidP="008E524B">
      <w:pPr>
        <w:pStyle w:val="EditorsNote"/>
      </w:pPr>
      <w:r>
        <w:t>Editor's note:</w:t>
      </w:r>
      <w:r w:rsidRPr="005A2371">
        <w:tab/>
      </w:r>
      <w:r>
        <w:rPr>
          <w:lang w:val="en-US"/>
        </w:rPr>
        <w:t>This clause will be updated after the corresponding Key Issue 1.x on policy is agreed</w:t>
      </w:r>
      <w:r w:rsidRPr="005A2371">
        <w:t>.</w:t>
      </w:r>
    </w:p>
    <w:p w14:paraId="125A5051" w14:textId="77777777" w:rsidR="007A0DC5" w:rsidRPr="005A2371" w:rsidRDefault="007A0DC5" w:rsidP="008E524B">
      <w:pPr>
        <w:pStyle w:val="EditorsNote"/>
        <w:rPr>
          <w:lang w:eastAsia="ko-KR"/>
        </w:rPr>
      </w:pPr>
    </w:p>
    <w:p w14:paraId="1A075E39" w14:textId="77777777" w:rsidR="00014079" w:rsidRDefault="00014079" w:rsidP="00014079">
      <w:pPr>
        <w:pStyle w:val="Heading4"/>
      </w:pPr>
      <w:r w:rsidRPr="005A2371">
        <w:t>6.</w:t>
      </w:r>
      <w:r>
        <w:t>1.</w:t>
      </w:r>
      <w:r w:rsidRPr="005A2371">
        <w:t>X.</w:t>
      </w:r>
      <w:r>
        <w:t>2</w:t>
      </w:r>
      <w:r w:rsidRPr="005A2371">
        <w:tab/>
        <w:t>Procedures</w:t>
      </w:r>
      <w:bookmarkEnd w:id="12"/>
      <w:bookmarkEnd w:id="13"/>
      <w:bookmarkEnd w:id="14"/>
    </w:p>
    <w:p w14:paraId="5A491C6F" w14:textId="77777777" w:rsidR="00501BC8" w:rsidRPr="00501BC8" w:rsidRDefault="00501BC8" w:rsidP="00501BC8"/>
    <w:p w14:paraId="18406464" w14:textId="058F0169" w:rsidR="00F97E53" w:rsidRDefault="00F97E53" w:rsidP="00F97E53">
      <w:pPr>
        <w:pStyle w:val="Heading5"/>
        <w:rPr>
          <w:rFonts w:eastAsia="Malgun Gothic"/>
        </w:rPr>
      </w:pPr>
      <w:bookmarkStart w:id="15" w:name="_Toc326248711"/>
      <w:bookmarkStart w:id="16" w:name="_Toc94258958"/>
      <w:bookmarkStart w:id="17" w:name="_Toc510604409"/>
      <w:bookmarkStart w:id="18" w:name="_Toc22214911"/>
      <w:r>
        <w:rPr>
          <w:rFonts w:eastAsia="Malgun Gothic"/>
        </w:rPr>
        <w:t>6.1.X.2.2</w:t>
      </w:r>
      <w:r>
        <w:rPr>
          <w:rFonts w:eastAsia="Malgun Gothic"/>
        </w:rPr>
        <w:tab/>
        <w:t>Enhancements to Registration procedure</w:t>
      </w:r>
    </w:p>
    <w:p w14:paraId="0FAFD143" w14:textId="77777777" w:rsidR="00501BC8" w:rsidRPr="00501BC8" w:rsidRDefault="00501BC8" w:rsidP="00501BC8">
      <w:pPr>
        <w:rPr>
          <w:rFonts w:eastAsia="Malgun Gothic"/>
        </w:rPr>
      </w:pPr>
    </w:p>
    <w:p w14:paraId="5F20138E" w14:textId="18AA5D20" w:rsidR="009071B8" w:rsidRDefault="0024295A" w:rsidP="009071B8">
      <w:pPr>
        <w:pStyle w:val="TF"/>
      </w:pPr>
      <w:r>
        <w:rPr>
          <w:noProof/>
        </w:rPr>
        <w:object w:dxaOrig="9770" w:dyaOrig="9900" w14:anchorId="17ED3EF6">
          <v:shape id="_x0000_i1027" type="#_x0000_t75" alt="" style="width:481.5pt;height:488.5pt;mso-width-percent:0;mso-height-percent:0;mso-width-percent:0;mso-height-percent:0" o:ole="">
            <v:imagedata r:id="rId17" o:title=""/>
          </v:shape>
          <o:OLEObject Type="Embed" ProgID="Visio.Drawing.15" ShapeID="_x0000_i1027" DrawAspect="Content" ObjectID="_1769598116" r:id="rId18"/>
        </w:object>
      </w:r>
    </w:p>
    <w:p w14:paraId="6C9B0ABF" w14:textId="77777777" w:rsidR="009071B8" w:rsidRDefault="009071B8" w:rsidP="009071B8">
      <w:pPr>
        <w:pStyle w:val="TF"/>
      </w:pPr>
      <w:bookmarkStart w:id="19" w:name="_CRFigure4_2_2_2_21"/>
      <w:r w:rsidRPr="00140E21">
        <w:t xml:space="preserve">Figure </w:t>
      </w:r>
      <w:bookmarkEnd w:id="19"/>
      <w:r>
        <w:rPr>
          <w:rFonts w:eastAsia="Malgun Gothic"/>
        </w:rPr>
        <w:t>6.1.X.2.2</w:t>
      </w:r>
      <w:r w:rsidRPr="00140E21">
        <w:t>-1: Registration procedure</w:t>
      </w:r>
      <w:r>
        <w:t xml:space="preserve"> for a </w:t>
      </w:r>
      <w:proofErr w:type="spellStart"/>
      <w:r>
        <w:t>DualSteer</w:t>
      </w:r>
      <w:proofErr w:type="spellEnd"/>
      <w:r>
        <w:t xml:space="preserve"> device SUPI</w:t>
      </w:r>
    </w:p>
    <w:p w14:paraId="2CDBD826" w14:textId="25D8970A" w:rsidR="009071B8" w:rsidRDefault="009071B8" w:rsidP="006A52E8">
      <w:r>
        <w:rPr>
          <w:rFonts w:eastAsia="Malgun Gothic"/>
        </w:rPr>
        <w:t>Figure</w:t>
      </w:r>
      <w:r w:rsidR="00592D44">
        <w:rPr>
          <w:rFonts w:eastAsia="Malgun Gothic"/>
        </w:rPr>
        <w:t> </w:t>
      </w:r>
      <w:r>
        <w:rPr>
          <w:rFonts w:eastAsia="Malgun Gothic"/>
        </w:rPr>
        <w:t>6.1.X.2.2</w:t>
      </w:r>
      <w:r w:rsidR="00592D44">
        <w:noBreakHyphen/>
      </w:r>
      <w:r w:rsidRPr="00140E21">
        <w:t>1</w:t>
      </w:r>
      <w:r>
        <w:t xml:space="preserve"> above shows the registration flow of the SUPIs associated with a </w:t>
      </w:r>
      <w:proofErr w:type="spellStart"/>
      <w:r>
        <w:t>DualSteer</w:t>
      </w:r>
      <w:proofErr w:type="spellEnd"/>
      <w:r>
        <w:t xml:space="preserve"> device.</w:t>
      </w:r>
    </w:p>
    <w:p w14:paraId="135DE93A" w14:textId="2BD12A4A" w:rsidR="009071B8" w:rsidRDefault="009071B8" w:rsidP="009071B8">
      <w:pPr>
        <w:pStyle w:val="NO"/>
      </w:pPr>
      <w:r>
        <w:rPr>
          <w:rFonts w:eastAsia="Malgun Gothic"/>
        </w:rPr>
        <w:t>NOTE 1:</w:t>
      </w:r>
      <w:r>
        <w:rPr>
          <w:rFonts w:eastAsia="Malgun Gothic"/>
        </w:rPr>
        <w:tab/>
        <w:t>Figure</w:t>
      </w:r>
      <w:r w:rsidR="00592D44">
        <w:rPr>
          <w:rFonts w:eastAsia="Malgun Gothic"/>
        </w:rPr>
        <w:t> </w:t>
      </w:r>
      <w:r>
        <w:rPr>
          <w:rFonts w:eastAsia="Malgun Gothic"/>
        </w:rPr>
        <w:t>6.1.X.2.2</w:t>
      </w:r>
      <w:r w:rsidR="00592D44">
        <w:noBreakHyphen/>
      </w:r>
      <w:r w:rsidRPr="00140E21">
        <w:t>1</w:t>
      </w:r>
      <w:r>
        <w:t xml:space="preserve"> shows two UEs in the </w:t>
      </w:r>
      <w:proofErr w:type="spellStart"/>
      <w:r>
        <w:t>DualSteer</w:t>
      </w:r>
      <w:proofErr w:type="spellEnd"/>
      <w:r>
        <w:t xml:space="preserve"> device as </w:t>
      </w:r>
      <w:r>
        <w:rPr>
          <w:rFonts w:eastAsia="Malgun Gothic"/>
        </w:rPr>
        <w:t xml:space="preserve">the two SUPIs of a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device act as separate logical UEs in the context of the network. The registration procedure shown in Figure</w:t>
      </w:r>
      <w:r w:rsidR="00347C6E">
        <w:rPr>
          <w:rFonts w:eastAsia="Malgun Gothic"/>
        </w:rPr>
        <w:t> </w:t>
      </w:r>
      <w:r>
        <w:rPr>
          <w:rFonts w:eastAsia="Malgun Gothic"/>
        </w:rPr>
        <w:t>6.1.X.2.2</w:t>
      </w:r>
      <w:r w:rsidR="00347C6E">
        <w:noBreakHyphen/>
      </w:r>
      <w:r w:rsidRPr="00140E21">
        <w:t>1</w:t>
      </w:r>
      <w:r>
        <w:t xml:space="preserve"> is applicable for both </w:t>
      </w:r>
      <w:proofErr w:type="spellStart"/>
      <w:r>
        <w:t>DualSteer</w:t>
      </w:r>
      <w:proofErr w:type="spellEnd"/>
      <w:r>
        <w:t xml:space="preserve"> device with a single UE and </w:t>
      </w:r>
      <w:proofErr w:type="spellStart"/>
      <w:r>
        <w:t>DualSteer</w:t>
      </w:r>
      <w:proofErr w:type="spellEnd"/>
      <w:r>
        <w:t xml:space="preserve"> device with two UEs</w:t>
      </w:r>
      <w:r w:rsidR="00EC0ACD">
        <w:t>.</w:t>
      </w:r>
    </w:p>
    <w:p w14:paraId="7DB9D735" w14:textId="09AB2D65" w:rsidR="009071B8" w:rsidRDefault="009071B8" w:rsidP="009071B8">
      <w:pPr>
        <w:pStyle w:val="NO"/>
        <w:rPr>
          <w:rFonts w:eastAsia="Malgun Gothic"/>
        </w:rPr>
      </w:pPr>
      <w:r>
        <w:rPr>
          <w:rFonts w:eastAsia="Malgun Gothic"/>
        </w:rPr>
        <w:t>NOTE 2:</w:t>
      </w:r>
      <w:r>
        <w:rPr>
          <w:rFonts w:eastAsia="Malgun Gothic"/>
        </w:rPr>
        <w:tab/>
      </w:r>
      <w:r w:rsidR="009945FD">
        <w:rPr>
          <w:rFonts w:eastAsia="Malgun Gothic"/>
        </w:rPr>
        <w:t>T</w:t>
      </w:r>
      <w:r>
        <w:rPr>
          <w:rFonts w:eastAsia="Malgun Gothic"/>
        </w:rPr>
        <w:t xml:space="preserve">he two SUPIs of a </w:t>
      </w:r>
      <w:proofErr w:type="spellStart"/>
      <w:r>
        <w:rPr>
          <w:rFonts w:eastAsia="Malgun Gothic"/>
        </w:rPr>
        <w:t>DualSteer</w:t>
      </w:r>
      <w:proofErr w:type="spellEnd"/>
      <w:r>
        <w:rPr>
          <w:rFonts w:eastAsia="Malgun Gothic"/>
        </w:rPr>
        <w:t xml:space="preserve"> device </w:t>
      </w:r>
      <w:r w:rsidR="009945FD">
        <w:rPr>
          <w:rFonts w:eastAsia="Malgun Gothic"/>
        </w:rPr>
        <w:t xml:space="preserve">are served by different RAN and may be registered to the same </w:t>
      </w:r>
      <w:r w:rsidR="00B126F0">
        <w:rPr>
          <w:rFonts w:eastAsia="Malgun Gothic"/>
        </w:rPr>
        <w:t xml:space="preserve">or </w:t>
      </w:r>
      <w:r w:rsidR="009945FD">
        <w:rPr>
          <w:rFonts w:eastAsia="Malgun Gothic"/>
        </w:rPr>
        <w:t>different AMF</w:t>
      </w:r>
      <w:r w:rsidR="00B126F0">
        <w:rPr>
          <w:rFonts w:eastAsia="Malgun Gothic"/>
        </w:rPr>
        <w:t>(s)</w:t>
      </w:r>
      <w:r>
        <w:rPr>
          <w:rFonts w:eastAsia="Malgun Gothic"/>
        </w:rPr>
        <w:t>.</w:t>
      </w:r>
    </w:p>
    <w:p w14:paraId="586AEBDA" w14:textId="06369B4C" w:rsidR="006A52E8" w:rsidRDefault="006A52E8" w:rsidP="006A52E8">
      <w:r>
        <w:rPr>
          <w:rFonts w:eastAsia="Malgun Gothic"/>
        </w:rPr>
        <w:t>Following changes are proposed in the general registration procedure in clause</w:t>
      </w:r>
      <w:r w:rsidR="00592D44">
        <w:rPr>
          <w:rFonts w:eastAsia="Malgun Gothic"/>
        </w:rPr>
        <w:t> </w:t>
      </w:r>
      <w:r w:rsidRPr="00140E21">
        <w:t>4.2.2.2.2</w:t>
      </w:r>
      <w:r>
        <w:t xml:space="preserve"> of TS</w:t>
      </w:r>
      <w:r w:rsidR="00592D44">
        <w:t> </w:t>
      </w:r>
      <w:r>
        <w:t>23.502:</w:t>
      </w:r>
    </w:p>
    <w:p w14:paraId="3E5E3122" w14:textId="59C1A3D0" w:rsidR="006A52E8" w:rsidRDefault="006A52E8" w:rsidP="00807333">
      <w:pPr>
        <w:pStyle w:val="B1"/>
      </w:pPr>
      <w:r>
        <w:rPr>
          <w:rFonts w:eastAsia="Malgun Gothic"/>
        </w:rPr>
        <w:t>Step 1:</w:t>
      </w:r>
      <w:r w:rsidR="00807333">
        <w:rPr>
          <w:rFonts w:eastAsia="Malgun Gothic"/>
        </w:rPr>
        <w:tab/>
      </w:r>
      <w:r w:rsidR="00807333">
        <w:rPr>
          <w:lang w:eastAsia="zh-CN"/>
        </w:rPr>
        <w:t xml:space="preserve">In </w:t>
      </w:r>
      <w:r w:rsidR="00807333" w:rsidRPr="00140E21">
        <w:t>Registration Request</w:t>
      </w:r>
      <w:r w:rsidR="00807333">
        <w:t xml:space="preserve"> the UE </w:t>
      </w:r>
      <w:r w:rsidR="00DC6074">
        <w:t>shall include</w:t>
      </w:r>
      <w:r w:rsidR="00807333">
        <w:t xml:space="preserve"> [</w:t>
      </w:r>
      <w:r w:rsidR="00807333" w:rsidRPr="00140E21">
        <w:t>Indication</w:t>
      </w:r>
      <w:r w:rsidR="00807333">
        <w:t xml:space="preserve"> of usage with </w:t>
      </w:r>
      <w:proofErr w:type="spellStart"/>
      <w:r w:rsidR="00807333">
        <w:t>DualSteer</w:t>
      </w:r>
      <w:proofErr w:type="spellEnd"/>
      <w:r w:rsidR="00807333">
        <w:t xml:space="preserve"> device] and [</w:t>
      </w:r>
      <w:proofErr w:type="spellStart"/>
      <w:r w:rsidR="00807333">
        <w:t>DualSteer</w:t>
      </w:r>
      <w:proofErr w:type="spellEnd"/>
      <w:r w:rsidR="00807333">
        <w:t xml:space="preserve"> Reg-ID]</w:t>
      </w:r>
      <w:r w:rsidR="007867BF">
        <w:t>.</w:t>
      </w:r>
    </w:p>
    <w:p w14:paraId="19253F18" w14:textId="47ED0EE5" w:rsidR="00807333" w:rsidRDefault="00DC6074" w:rsidP="00807333">
      <w:pPr>
        <w:pStyle w:val="B1"/>
      </w:pPr>
      <w:r>
        <w:rPr>
          <w:rFonts w:eastAsia="Malgun Gothic"/>
        </w:rPr>
        <w:t>Steps 14a-c:</w:t>
      </w:r>
      <w:r>
        <w:rPr>
          <w:rFonts w:eastAsia="Malgun Gothic"/>
        </w:rPr>
        <w:tab/>
      </w:r>
      <w:r w:rsidR="00110377">
        <w:rPr>
          <w:rFonts w:eastAsia="Malgun Gothic"/>
        </w:rPr>
        <w:t xml:space="preserve">The AMF provides the </w:t>
      </w:r>
      <w:r w:rsidR="00B43156">
        <w:rPr>
          <w:rFonts w:eastAsia="Malgun Gothic"/>
        </w:rPr>
        <w:t>"</w:t>
      </w:r>
      <w:r w:rsidR="00B43156" w:rsidRPr="00140E21">
        <w:t>Indication</w:t>
      </w:r>
      <w:r w:rsidR="00B43156">
        <w:t xml:space="preserve"> of usage with </w:t>
      </w:r>
      <w:proofErr w:type="spellStart"/>
      <w:r w:rsidR="00B43156">
        <w:t>DualSteer</w:t>
      </w:r>
      <w:proofErr w:type="spellEnd"/>
      <w:r w:rsidR="00B43156">
        <w:t xml:space="preserve"> device" and "Reg-ID" in </w:t>
      </w:r>
      <w:proofErr w:type="spellStart"/>
      <w:r w:rsidR="00B43156">
        <w:t>Nudm_UECM_Registration</w:t>
      </w:r>
      <w:proofErr w:type="spellEnd"/>
      <w:r w:rsidR="00B43156">
        <w:t xml:space="preserve"> request. The UDM stores the "Reg-ID" against the SUPI.</w:t>
      </w:r>
    </w:p>
    <w:p w14:paraId="6948C3DD" w14:textId="152CEA49" w:rsidR="00B43156" w:rsidRDefault="00B43156" w:rsidP="00807333">
      <w:pPr>
        <w:pStyle w:val="B1"/>
      </w:pPr>
      <w:r>
        <w:lastRenderedPageBreak/>
        <w:tab/>
        <w:t>The UDM provides the linked 2</w:t>
      </w:r>
      <w:r w:rsidRPr="00B43156">
        <w:rPr>
          <w:vertAlign w:val="superscript"/>
        </w:rPr>
        <w:t>nd</w:t>
      </w:r>
      <w:r>
        <w:t xml:space="preserve"> SUPI associated with the </w:t>
      </w:r>
      <w:proofErr w:type="spellStart"/>
      <w:r>
        <w:t>DualSteer</w:t>
      </w:r>
      <w:proofErr w:type="spellEnd"/>
      <w:r>
        <w:t xml:space="preserve"> device and the list of (DNN, S-</w:t>
      </w:r>
      <w:proofErr w:type="gramStart"/>
      <w:r>
        <w:t>NSSAI)s</w:t>
      </w:r>
      <w:proofErr w:type="gramEnd"/>
      <w:r>
        <w:t xml:space="preserve"> that are allowed for potential switching as part of </w:t>
      </w:r>
      <w:r w:rsidRPr="00140E21">
        <w:t xml:space="preserve">Access and Mobility Subscription data </w:t>
      </w:r>
      <w:r>
        <w:t xml:space="preserve">in </w:t>
      </w:r>
      <w:proofErr w:type="spellStart"/>
      <w:r w:rsidRPr="00140E21">
        <w:t>Nudm_SDM_Get</w:t>
      </w:r>
      <w:proofErr w:type="spellEnd"/>
      <w:r>
        <w:t xml:space="preserve"> response.</w:t>
      </w:r>
    </w:p>
    <w:p w14:paraId="6CD18181" w14:textId="4E0406AC" w:rsidR="00B43156" w:rsidRDefault="00B43156" w:rsidP="00B43156">
      <w:pPr>
        <w:pStyle w:val="B1"/>
        <w:ind w:firstLine="0"/>
      </w:pPr>
      <w:r>
        <w:t xml:space="preserve">Alternatively, if the UE did not include the "Reg-ID" in the </w:t>
      </w:r>
      <w:r w:rsidRPr="00140E21">
        <w:t>Registration Request</w:t>
      </w:r>
      <w:r>
        <w:t xml:space="preserve">, then based on the presence of </w:t>
      </w:r>
      <w:r>
        <w:rPr>
          <w:rFonts w:eastAsia="Malgun Gothic"/>
        </w:rPr>
        <w:t>"</w:t>
      </w:r>
      <w:r w:rsidRPr="00140E21">
        <w:t>Indication</w:t>
      </w:r>
      <w:r>
        <w:t xml:space="preserve"> of usage with </w:t>
      </w:r>
      <w:proofErr w:type="spellStart"/>
      <w:r>
        <w:t>DualSteer</w:t>
      </w:r>
      <w:proofErr w:type="spellEnd"/>
      <w:r>
        <w:t xml:space="preserve"> device", the UDM allocates a "Reg-ID" for the SUPI and also provides the "Reg-ID" as part of </w:t>
      </w:r>
      <w:r w:rsidRPr="00140E21">
        <w:t xml:space="preserve">Access and Mobility Subscription data </w:t>
      </w:r>
      <w:r>
        <w:t xml:space="preserve">in </w:t>
      </w:r>
      <w:proofErr w:type="spellStart"/>
      <w:r w:rsidRPr="00140E21">
        <w:t>Nudm_SDM_Get</w:t>
      </w:r>
      <w:proofErr w:type="spellEnd"/>
      <w:r>
        <w:t xml:space="preserve"> response. The "Reg-ID" may be stored in the subscription data or dynamically generated by the UDM.</w:t>
      </w:r>
    </w:p>
    <w:p w14:paraId="69B6FDF5" w14:textId="0201D91B" w:rsidR="00B43156" w:rsidRDefault="00B2623B" w:rsidP="00B43156">
      <w:pPr>
        <w:pStyle w:val="B1"/>
        <w:ind w:firstLine="0"/>
      </w:pPr>
      <w:r>
        <w:t xml:space="preserve">As part of the </w:t>
      </w:r>
      <w:r w:rsidRPr="00140E21">
        <w:t>SMF Selection Subscription data</w:t>
      </w:r>
      <w:r w:rsidRPr="00B43156">
        <w:t xml:space="preserve"> </w:t>
      </w:r>
      <w:r>
        <w:t xml:space="preserve">in </w:t>
      </w:r>
      <w:proofErr w:type="spellStart"/>
      <w:r w:rsidRPr="00140E21">
        <w:t>Nudm_SDM_Get</w:t>
      </w:r>
      <w:proofErr w:type="spellEnd"/>
      <w:r>
        <w:t xml:space="preserve"> response, t</w:t>
      </w:r>
      <w:r>
        <w:rPr>
          <w:rFonts w:eastAsia="Malgun Gothic"/>
        </w:rPr>
        <w:t xml:space="preserve">he UDM provides </w:t>
      </w:r>
      <w:r w:rsidRPr="00B43156">
        <w:t xml:space="preserve">a list of combinations of DNN, S-NSSAI for which </w:t>
      </w:r>
      <w:proofErr w:type="spellStart"/>
      <w:r w:rsidRPr="00B43156">
        <w:t>DualSteer</w:t>
      </w:r>
      <w:proofErr w:type="spellEnd"/>
      <w:r w:rsidRPr="00B43156">
        <w:t xml:space="preserve"> of traffic between the two SUPIs </w:t>
      </w:r>
      <w:r>
        <w:t xml:space="preserve">associated with this subscription </w:t>
      </w:r>
      <w:r w:rsidRPr="00B43156">
        <w:t>is applicable along with the selected SMF for the given (DNN, S-NSSAI).</w:t>
      </w:r>
    </w:p>
    <w:p w14:paraId="737E055C" w14:textId="552B1027" w:rsidR="009C5BC1" w:rsidRPr="006A52E8" w:rsidRDefault="009C5BC1" w:rsidP="009C5BC1">
      <w:pPr>
        <w:pStyle w:val="B1"/>
        <w:rPr>
          <w:rFonts w:eastAsia="Malgun Gothic"/>
        </w:rPr>
      </w:pPr>
      <w:r>
        <w:rPr>
          <w:rFonts w:eastAsia="Malgun Gothic"/>
        </w:rPr>
        <w:t>Step 21:</w:t>
      </w:r>
      <w:r>
        <w:rPr>
          <w:rFonts w:eastAsia="Malgun Gothic"/>
        </w:rPr>
        <w:tab/>
        <w:t xml:space="preserve">If </w:t>
      </w:r>
      <w:r>
        <w:t xml:space="preserve">"Reg-ID" was allocated by the UDM, the AMF provides the allocated "Reg-ID" to the UE in </w:t>
      </w:r>
      <w:r w:rsidRPr="00140E21">
        <w:t xml:space="preserve">Registration </w:t>
      </w:r>
      <w:r>
        <w:t xml:space="preserve">Accept message. </w:t>
      </w:r>
    </w:p>
    <w:p w14:paraId="24231580" w14:textId="77777777" w:rsidR="00ED4902" w:rsidRDefault="00ED4902" w:rsidP="00014079"/>
    <w:p w14:paraId="052BA799" w14:textId="77777777" w:rsidR="00014079" w:rsidRPr="005A2371" w:rsidRDefault="00014079" w:rsidP="00014079">
      <w:pPr>
        <w:pStyle w:val="Heading4"/>
        <w:rPr>
          <w:lang w:eastAsia="zh-CN"/>
        </w:rPr>
      </w:pPr>
      <w:r w:rsidRPr="005A2371">
        <w:rPr>
          <w:lang w:eastAsia="zh-CN"/>
        </w:rPr>
        <w:t>6.</w:t>
      </w:r>
      <w:proofErr w:type="gramStart"/>
      <w:r>
        <w:rPr>
          <w:lang w:eastAsia="zh-CN"/>
        </w:rPr>
        <w:t>1.</w:t>
      </w:r>
      <w:r w:rsidRPr="005A2371">
        <w:rPr>
          <w:lang w:eastAsia="zh-CN"/>
        </w:rPr>
        <w:t>X.</w:t>
      </w:r>
      <w:proofErr w:type="gramEnd"/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15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16"/>
      <w:r w:rsidRPr="005A2371" w:rsidDel="002F3EB6">
        <w:rPr>
          <w:rFonts w:hint="eastAsia"/>
          <w:lang w:eastAsia="zh-CN"/>
        </w:rPr>
        <w:t xml:space="preserve"> </w:t>
      </w:r>
      <w:bookmarkEnd w:id="17"/>
      <w:bookmarkEnd w:id="18"/>
    </w:p>
    <w:p w14:paraId="76C9398C" w14:textId="0137BC72" w:rsidR="00014079" w:rsidRDefault="00014079" w:rsidP="00014079">
      <w:pPr>
        <w:pStyle w:val="EditorsNote"/>
      </w:pPr>
      <w:r>
        <w:t>Editor's note:</w:t>
      </w:r>
      <w:r w:rsidRPr="005A2371">
        <w:tab/>
      </w:r>
      <w:r w:rsidR="00CF261B">
        <w:rPr>
          <w:lang w:val="en-US"/>
        </w:rPr>
        <w:t>This clause will be updated after the clauses in this solution corresponding session management and policy impacts are described</w:t>
      </w:r>
      <w:r w:rsidR="00CF261B" w:rsidRPr="005A2371">
        <w:t>.</w:t>
      </w:r>
    </w:p>
    <w:p w14:paraId="01A38C32" w14:textId="77777777" w:rsidR="00014079" w:rsidRDefault="00014079" w:rsidP="00014079"/>
    <w:p w14:paraId="6C83A4B7" w14:textId="77777777" w:rsidR="00355CEF" w:rsidRDefault="00355CEF" w:rsidP="00355CEF">
      <w:pPr>
        <w:rPr>
          <w:rFonts w:ascii="Arial" w:hAnsi="Arial" w:cs="Arial"/>
          <w:b/>
        </w:rPr>
      </w:pPr>
    </w:p>
    <w:p w14:paraId="1152DF0B" w14:textId="6229DA66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D2D1DBD" w14:textId="77777777" w:rsidR="00EB25AF" w:rsidRPr="00EB25AF" w:rsidRDefault="00EB25AF" w:rsidP="00014079">
      <w:pPr>
        <w:pStyle w:val="Heading2"/>
      </w:pPr>
    </w:p>
    <w:sectPr w:rsidR="00EB25AF" w:rsidRPr="00EB25AF" w:rsidSect="0024295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D1044" w14:textId="77777777" w:rsidR="0024295A" w:rsidRDefault="0024295A">
      <w:r>
        <w:separator/>
      </w:r>
    </w:p>
    <w:p w14:paraId="57D5DB71" w14:textId="77777777" w:rsidR="0024295A" w:rsidRDefault="0024295A"/>
  </w:endnote>
  <w:endnote w:type="continuationSeparator" w:id="0">
    <w:p w14:paraId="1F17B9B3" w14:textId="77777777" w:rsidR="0024295A" w:rsidRDefault="0024295A">
      <w:r>
        <w:continuationSeparator/>
      </w:r>
    </w:p>
    <w:p w14:paraId="6C3BDABF" w14:textId="77777777" w:rsidR="0024295A" w:rsidRDefault="0024295A"/>
  </w:endnote>
  <w:endnote w:type="continuationNotice" w:id="1">
    <w:p w14:paraId="751A7EA3" w14:textId="77777777" w:rsidR="0024295A" w:rsidRDefault="00242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9E11D" w14:textId="77777777" w:rsidR="0024295A" w:rsidRDefault="0024295A">
      <w:r>
        <w:separator/>
      </w:r>
    </w:p>
    <w:p w14:paraId="4E4DC484" w14:textId="77777777" w:rsidR="0024295A" w:rsidRDefault="0024295A"/>
  </w:footnote>
  <w:footnote w:type="continuationSeparator" w:id="0">
    <w:p w14:paraId="6E0AC5C9" w14:textId="77777777" w:rsidR="0024295A" w:rsidRDefault="0024295A">
      <w:r>
        <w:continuationSeparator/>
      </w:r>
    </w:p>
    <w:p w14:paraId="2E52B47F" w14:textId="77777777" w:rsidR="0024295A" w:rsidRDefault="0024295A"/>
  </w:footnote>
  <w:footnote w:type="continuationNotice" w:id="1">
    <w:p w14:paraId="660F9265" w14:textId="77777777" w:rsidR="0024295A" w:rsidRDefault="00242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9A636C4"/>
    <w:multiLevelType w:val="hybridMultilevel"/>
    <w:tmpl w:val="755E09F4"/>
    <w:lvl w:ilvl="0" w:tplc="D5C0AF5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73223003">
    <w:abstractNumId w:val="32"/>
  </w:num>
  <w:num w:numId="2" w16cid:durableId="386729369">
    <w:abstractNumId w:val="24"/>
  </w:num>
  <w:num w:numId="3" w16cid:durableId="1378748217">
    <w:abstractNumId w:val="37"/>
  </w:num>
  <w:num w:numId="4" w16cid:durableId="96143843">
    <w:abstractNumId w:val="37"/>
  </w:num>
  <w:num w:numId="5" w16cid:durableId="1807119271">
    <w:abstractNumId w:val="33"/>
  </w:num>
  <w:num w:numId="6" w16cid:durableId="227617955">
    <w:abstractNumId w:val="39"/>
  </w:num>
  <w:num w:numId="7" w16cid:durableId="2099475737">
    <w:abstractNumId w:val="26"/>
  </w:num>
  <w:num w:numId="8" w16cid:durableId="730347363">
    <w:abstractNumId w:val="29"/>
  </w:num>
  <w:num w:numId="9" w16cid:durableId="827479430">
    <w:abstractNumId w:val="28"/>
  </w:num>
  <w:num w:numId="10" w16cid:durableId="937179797">
    <w:abstractNumId w:val="11"/>
  </w:num>
  <w:num w:numId="11" w16cid:durableId="215048273">
    <w:abstractNumId w:val="20"/>
  </w:num>
  <w:num w:numId="12" w16cid:durableId="1925603159">
    <w:abstractNumId w:val="13"/>
  </w:num>
  <w:num w:numId="13" w16cid:durableId="1784570676">
    <w:abstractNumId w:val="17"/>
  </w:num>
  <w:num w:numId="14" w16cid:durableId="1466241062">
    <w:abstractNumId w:val="12"/>
  </w:num>
  <w:num w:numId="15" w16cid:durableId="467750396">
    <w:abstractNumId w:val="36"/>
  </w:num>
  <w:num w:numId="16" w16cid:durableId="232400497">
    <w:abstractNumId w:val="30"/>
  </w:num>
  <w:num w:numId="17" w16cid:durableId="1430274516">
    <w:abstractNumId w:val="23"/>
  </w:num>
  <w:num w:numId="18" w16cid:durableId="520777866">
    <w:abstractNumId w:val="31"/>
  </w:num>
  <w:num w:numId="19" w16cid:durableId="1665008687">
    <w:abstractNumId w:val="10"/>
  </w:num>
  <w:num w:numId="20" w16cid:durableId="560942569">
    <w:abstractNumId w:val="41"/>
  </w:num>
  <w:num w:numId="21" w16cid:durableId="1743210504">
    <w:abstractNumId w:val="16"/>
  </w:num>
  <w:num w:numId="22" w16cid:durableId="816187463">
    <w:abstractNumId w:val="19"/>
  </w:num>
  <w:num w:numId="23" w16cid:durableId="1171410579">
    <w:abstractNumId w:val="40"/>
  </w:num>
  <w:num w:numId="24" w16cid:durableId="689575139">
    <w:abstractNumId w:val="15"/>
  </w:num>
  <w:num w:numId="25" w16cid:durableId="825240974">
    <w:abstractNumId w:val="38"/>
  </w:num>
  <w:num w:numId="26" w16cid:durableId="1087536275">
    <w:abstractNumId w:val="18"/>
  </w:num>
  <w:num w:numId="27" w16cid:durableId="629436641">
    <w:abstractNumId w:val="42"/>
  </w:num>
  <w:num w:numId="28" w16cid:durableId="1765370528">
    <w:abstractNumId w:val="9"/>
  </w:num>
  <w:num w:numId="29" w16cid:durableId="1928415247">
    <w:abstractNumId w:val="7"/>
  </w:num>
  <w:num w:numId="30" w16cid:durableId="1860778297">
    <w:abstractNumId w:val="6"/>
  </w:num>
  <w:num w:numId="31" w16cid:durableId="830487281">
    <w:abstractNumId w:val="5"/>
  </w:num>
  <w:num w:numId="32" w16cid:durableId="385884631">
    <w:abstractNumId w:val="4"/>
  </w:num>
  <w:num w:numId="33" w16cid:durableId="2086032516">
    <w:abstractNumId w:val="8"/>
  </w:num>
  <w:num w:numId="34" w16cid:durableId="1198272176">
    <w:abstractNumId w:val="3"/>
  </w:num>
  <w:num w:numId="35" w16cid:durableId="1730766860">
    <w:abstractNumId w:val="2"/>
  </w:num>
  <w:num w:numId="36" w16cid:durableId="1421364124">
    <w:abstractNumId w:val="1"/>
  </w:num>
  <w:num w:numId="37" w16cid:durableId="1987706928">
    <w:abstractNumId w:val="0"/>
  </w:num>
  <w:num w:numId="38" w16cid:durableId="1330135595">
    <w:abstractNumId w:val="21"/>
  </w:num>
  <w:num w:numId="39" w16cid:durableId="325979605">
    <w:abstractNumId w:val="35"/>
  </w:num>
  <w:num w:numId="40" w16cid:durableId="1152406363">
    <w:abstractNumId w:val="43"/>
  </w:num>
  <w:num w:numId="41" w16cid:durableId="920673527">
    <w:abstractNumId w:val="27"/>
  </w:num>
  <w:num w:numId="42" w16cid:durableId="242566502">
    <w:abstractNumId w:val="22"/>
  </w:num>
  <w:num w:numId="43" w16cid:durableId="1775445176">
    <w:abstractNumId w:val="34"/>
  </w:num>
  <w:num w:numId="44" w16cid:durableId="1816678884">
    <w:abstractNumId w:val="25"/>
  </w:num>
  <w:num w:numId="45" w16cid:durableId="2057464158">
    <w:abstractNumId w:val="14"/>
  </w:num>
  <w:num w:numId="46" w16cid:durableId="1461654381">
    <w:abstractNumId w:val="4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0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AD3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F4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60A6"/>
    <w:rsid w:val="00096E2C"/>
    <w:rsid w:val="0009757B"/>
    <w:rsid w:val="000A0C03"/>
    <w:rsid w:val="000A257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7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757"/>
    <w:rsid w:val="00183544"/>
    <w:rsid w:val="001843E5"/>
    <w:rsid w:val="001845B1"/>
    <w:rsid w:val="00185D28"/>
    <w:rsid w:val="001879D0"/>
    <w:rsid w:val="00190FC7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2A36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E2F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95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214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B2B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64"/>
    <w:rsid w:val="003363CC"/>
    <w:rsid w:val="0034014B"/>
    <w:rsid w:val="00341F9C"/>
    <w:rsid w:val="00342A46"/>
    <w:rsid w:val="00344599"/>
    <w:rsid w:val="00346605"/>
    <w:rsid w:val="00347C6E"/>
    <w:rsid w:val="00350709"/>
    <w:rsid w:val="00350EDE"/>
    <w:rsid w:val="00350F92"/>
    <w:rsid w:val="00351931"/>
    <w:rsid w:val="0035206C"/>
    <w:rsid w:val="0035330F"/>
    <w:rsid w:val="00353FE1"/>
    <w:rsid w:val="00355CEF"/>
    <w:rsid w:val="003575B2"/>
    <w:rsid w:val="00360EE3"/>
    <w:rsid w:val="003615EC"/>
    <w:rsid w:val="0036284E"/>
    <w:rsid w:val="00362AFD"/>
    <w:rsid w:val="00362B97"/>
    <w:rsid w:val="00365D5B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707"/>
    <w:rsid w:val="003924C4"/>
    <w:rsid w:val="0039688D"/>
    <w:rsid w:val="00396B9E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0F1"/>
    <w:rsid w:val="003C15AA"/>
    <w:rsid w:val="003C24C6"/>
    <w:rsid w:val="003C3491"/>
    <w:rsid w:val="003C4199"/>
    <w:rsid w:val="003C6F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5A1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174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2C1"/>
    <w:rsid w:val="00485087"/>
    <w:rsid w:val="004860C1"/>
    <w:rsid w:val="00487B1E"/>
    <w:rsid w:val="00491D22"/>
    <w:rsid w:val="004939FD"/>
    <w:rsid w:val="004948EC"/>
    <w:rsid w:val="00494F23"/>
    <w:rsid w:val="00495598"/>
    <w:rsid w:val="00495790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1BC8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C6"/>
    <w:rsid w:val="00520775"/>
    <w:rsid w:val="0052196E"/>
    <w:rsid w:val="005249BE"/>
    <w:rsid w:val="005321BB"/>
    <w:rsid w:val="005338E0"/>
    <w:rsid w:val="00535A8D"/>
    <w:rsid w:val="00537173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6B59"/>
    <w:rsid w:val="00556B7F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D44"/>
    <w:rsid w:val="00593E3C"/>
    <w:rsid w:val="00595D5F"/>
    <w:rsid w:val="00596BEF"/>
    <w:rsid w:val="00597895"/>
    <w:rsid w:val="00597AAA"/>
    <w:rsid w:val="005A0FBC"/>
    <w:rsid w:val="005A1F74"/>
    <w:rsid w:val="005A2629"/>
    <w:rsid w:val="005A29A7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8A2"/>
    <w:rsid w:val="00617B2B"/>
    <w:rsid w:val="00617FAD"/>
    <w:rsid w:val="00620952"/>
    <w:rsid w:val="00620C73"/>
    <w:rsid w:val="00622421"/>
    <w:rsid w:val="00625B82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2E8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C7C1F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F6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53F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37EBE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E8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7BF"/>
    <w:rsid w:val="0078701E"/>
    <w:rsid w:val="00790B65"/>
    <w:rsid w:val="00792BA0"/>
    <w:rsid w:val="00792E14"/>
    <w:rsid w:val="00793736"/>
    <w:rsid w:val="00795400"/>
    <w:rsid w:val="007A08FB"/>
    <w:rsid w:val="007A0DC5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7333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A23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0D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2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071B8"/>
    <w:rsid w:val="0091066B"/>
    <w:rsid w:val="00910678"/>
    <w:rsid w:val="0091193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AE9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B8B"/>
    <w:rsid w:val="009410D2"/>
    <w:rsid w:val="0094218C"/>
    <w:rsid w:val="009424C1"/>
    <w:rsid w:val="00943096"/>
    <w:rsid w:val="0094531F"/>
    <w:rsid w:val="00946F33"/>
    <w:rsid w:val="0094750E"/>
    <w:rsid w:val="00947B8B"/>
    <w:rsid w:val="009526A9"/>
    <w:rsid w:val="009530BB"/>
    <w:rsid w:val="0095368A"/>
    <w:rsid w:val="009540FA"/>
    <w:rsid w:val="009544BC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5F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BC1"/>
    <w:rsid w:val="009C6220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1E9A"/>
    <w:rsid w:val="00A22BDD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38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5E0A"/>
    <w:rsid w:val="00A6790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25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6F0"/>
    <w:rsid w:val="00B1358F"/>
    <w:rsid w:val="00B13836"/>
    <w:rsid w:val="00B13AAB"/>
    <w:rsid w:val="00B13D30"/>
    <w:rsid w:val="00B146F7"/>
    <w:rsid w:val="00B14A74"/>
    <w:rsid w:val="00B156C6"/>
    <w:rsid w:val="00B158C3"/>
    <w:rsid w:val="00B15FDA"/>
    <w:rsid w:val="00B16D95"/>
    <w:rsid w:val="00B174A6"/>
    <w:rsid w:val="00B21421"/>
    <w:rsid w:val="00B2230B"/>
    <w:rsid w:val="00B2250C"/>
    <w:rsid w:val="00B250A3"/>
    <w:rsid w:val="00B2623B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156"/>
    <w:rsid w:val="00B43385"/>
    <w:rsid w:val="00B438FF"/>
    <w:rsid w:val="00B43AE8"/>
    <w:rsid w:val="00B4551D"/>
    <w:rsid w:val="00B46AD7"/>
    <w:rsid w:val="00B50FC6"/>
    <w:rsid w:val="00B5135A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4B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134"/>
    <w:rsid w:val="00CE7C95"/>
    <w:rsid w:val="00CF0699"/>
    <w:rsid w:val="00CF1286"/>
    <w:rsid w:val="00CF1838"/>
    <w:rsid w:val="00CF1A2D"/>
    <w:rsid w:val="00CF2179"/>
    <w:rsid w:val="00CF261B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05B"/>
    <w:rsid w:val="00D04498"/>
    <w:rsid w:val="00D05618"/>
    <w:rsid w:val="00D063D5"/>
    <w:rsid w:val="00D10E5D"/>
    <w:rsid w:val="00D113A6"/>
    <w:rsid w:val="00D116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BB8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CB2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CE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074"/>
    <w:rsid w:val="00DC6FF4"/>
    <w:rsid w:val="00DD0DF5"/>
    <w:rsid w:val="00DD31D4"/>
    <w:rsid w:val="00DD3DAD"/>
    <w:rsid w:val="00DD3DE7"/>
    <w:rsid w:val="00DD4A3C"/>
    <w:rsid w:val="00DD707F"/>
    <w:rsid w:val="00DE110B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CA6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5FE9"/>
    <w:rsid w:val="00E46CA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6B4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ACD"/>
    <w:rsid w:val="00EC1524"/>
    <w:rsid w:val="00EC2985"/>
    <w:rsid w:val="00EC3D68"/>
    <w:rsid w:val="00EC52FD"/>
    <w:rsid w:val="00EC5355"/>
    <w:rsid w:val="00ED0BBC"/>
    <w:rsid w:val="00ED18E0"/>
    <w:rsid w:val="00ED239F"/>
    <w:rsid w:val="00ED253C"/>
    <w:rsid w:val="00ED2B29"/>
    <w:rsid w:val="00ED4902"/>
    <w:rsid w:val="00ED76FA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48D3"/>
    <w:rsid w:val="00F45493"/>
    <w:rsid w:val="00F50A1A"/>
    <w:rsid w:val="00F52195"/>
    <w:rsid w:val="00F52BF0"/>
    <w:rsid w:val="00F542F5"/>
    <w:rsid w:val="00F54DE9"/>
    <w:rsid w:val="00F5603E"/>
    <w:rsid w:val="00F5606A"/>
    <w:rsid w:val="00F56191"/>
    <w:rsid w:val="00F56E08"/>
    <w:rsid w:val="00F5788E"/>
    <w:rsid w:val="00F57CEF"/>
    <w:rsid w:val="00F60266"/>
    <w:rsid w:val="00F603F1"/>
    <w:rsid w:val="00F624D3"/>
    <w:rsid w:val="00F65F41"/>
    <w:rsid w:val="00F66144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E5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6A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18B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21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C6298CB"/>
  <w15:chartTrackingRefBased/>
  <w15:docId w15:val="{F9EB9C37-88B4-3248-93C9-C744F997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RBI5PAMIO524-1616901215-9114</_dlc_DocId>
    <_dlc_DocIdUrl xmlns="71c5aaf6-e6ce-465b-b873-5148d2a4c105">
      <Url>https://nokia.sharepoint.com/sites/gxp/_layouts/15/DocIdRedir.aspx?ID=RBI5PAMIO524-1616901215-9114</Url>
      <Description>RBI5PAMIO524-1616901215-9114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AFC64-2F36-457E-A8F3-BB88CC2946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469505-37EF-4564-ACBC-7DC3C84F1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5FDBA-9109-43AC-B2DE-EC451A9F19C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FD7C92-1C93-4B6F-AEBB-29341AAAE783}">
  <ds:schemaRefs>
    <ds:schemaRef ds:uri="3f2ce089-3858-4176-9a21-a30f9204848e"/>
    <ds:schemaRef ds:uri="http://schemas.microsoft.com/office/2006/documentManagement/types"/>
    <ds:schemaRef ds:uri="http://purl.org/dc/terms/"/>
    <ds:schemaRef ds:uri="http://purl.org/dc/dcmitype/"/>
    <ds:schemaRef ds:uri="71c5aaf6-e6ce-465b-b873-5148d2a4c105"/>
    <ds:schemaRef ds:uri="http://www.w3.org/XML/1998/namespace"/>
    <ds:schemaRef ds:uri="http://schemas.openxmlformats.org/package/2006/metadata/core-properties"/>
    <ds:schemaRef ds:uri="7275bb01-7583-478d-bc14-e839a2dd5989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1586BC88-EEED-430B-B5F3-0E82E89C02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6</Pages>
  <Words>1518</Words>
  <Characters>8659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Pallab</cp:lastModifiedBy>
  <cp:revision>92</cp:revision>
  <cp:lastPrinted>2014-09-09T23:04:00Z</cp:lastPrinted>
  <dcterms:created xsi:type="dcterms:W3CDTF">2020-09-28T04:00:00Z</dcterms:created>
  <dcterms:modified xsi:type="dcterms:W3CDTF">2024-02-16T08:31:00Z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db58d942-c58f-4928-84f3-2396bca51896</vt:lpwstr>
  </property>
  <property fmtid="{D5CDD505-2E9C-101B-9397-08002B2CF9AE}" pid="4" name="MediaServiceImageTags">
    <vt:lpwstr/>
  </property>
</Properties>
</file>